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BD" w:rsidRPr="00E34DDE" w:rsidRDefault="00E34DDE" w:rsidP="00E93A88">
      <w:pPr>
        <w:spacing w:after="0"/>
        <w:jc w:val="both"/>
        <w:rPr>
          <w:rFonts w:ascii="Bookman Old Style" w:hAnsi="Bookman Old Style"/>
          <w:b/>
          <w:sz w:val="28"/>
          <w:szCs w:val="32"/>
        </w:rPr>
      </w:pPr>
      <w:r w:rsidRPr="00E34DDE">
        <w:rPr>
          <w:rFonts w:ascii="Bookman Old Style" w:hAnsi="Bookman Old Style"/>
          <w:b/>
          <w:sz w:val="28"/>
          <w:szCs w:val="32"/>
        </w:rPr>
        <w:t>COMPTE-RENDU DU</w:t>
      </w:r>
      <w:r>
        <w:rPr>
          <w:rFonts w:ascii="Bookman Old Style" w:hAnsi="Bookman Old Style"/>
          <w:b/>
          <w:sz w:val="28"/>
          <w:szCs w:val="32"/>
        </w:rPr>
        <w:t xml:space="preserve"> </w:t>
      </w:r>
      <w:r w:rsidR="003563BD" w:rsidRPr="00822599">
        <w:rPr>
          <w:rFonts w:ascii="Bookman Old Style" w:hAnsi="Bookman Old Style"/>
          <w:b/>
          <w:sz w:val="28"/>
          <w:szCs w:val="28"/>
        </w:rPr>
        <w:t xml:space="preserve">CONSEIL MUNICIPAL DU </w:t>
      </w:r>
      <w:r w:rsidR="009D1966">
        <w:rPr>
          <w:rFonts w:ascii="Bookman Old Style" w:hAnsi="Bookman Old Style"/>
          <w:b/>
          <w:sz w:val="28"/>
          <w:szCs w:val="28"/>
        </w:rPr>
        <w:t>09 JANVIER 2023</w:t>
      </w:r>
    </w:p>
    <w:p w:rsidR="00136976" w:rsidRPr="00652297" w:rsidRDefault="003563BD" w:rsidP="00E93A88">
      <w:pPr>
        <w:spacing w:after="0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L’an deux mille </w:t>
      </w:r>
      <w:r w:rsidR="0023310C" w:rsidRPr="00652297">
        <w:rPr>
          <w:rFonts w:ascii="Bookman Old Style" w:hAnsi="Bookman Old Style"/>
          <w:sz w:val="20"/>
          <w:szCs w:val="20"/>
        </w:rPr>
        <w:t>vingt</w:t>
      </w:r>
      <w:r w:rsidR="009D1966">
        <w:rPr>
          <w:rFonts w:ascii="Bookman Old Style" w:hAnsi="Bookman Old Style"/>
          <w:sz w:val="20"/>
          <w:szCs w:val="20"/>
        </w:rPr>
        <w:t xml:space="preserve"> trois</w:t>
      </w:r>
      <w:r w:rsidRPr="00652297">
        <w:rPr>
          <w:rFonts w:ascii="Bookman Old Style" w:hAnsi="Bookman Old Style"/>
          <w:sz w:val="20"/>
          <w:szCs w:val="20"/>
        </w:rPr>
        <w:t xml:space="preserve">, le </w:t>
      </w:r>
      <w:r w:rsidR="009D1966">
        <w:rPr>
          <w:rFonts w:ascii="Bookman Old Style" w:hAnsi="Bookman Old Style"/>
          <w:sz w:val="20"/>
          <w:szCs w:val="20"/>
        </w:rPr>
        <w:t>neuf janvier</w:t>
      </w:r>
      <w:r w:rsidR="00FE442C" w:rsidRPr="00652297">
        <w:rPr>
          <w:rFonts w:ascii="Bookman Old Style" w:hAnsi="Bookman Old Style"/>
          <w:sz w:val="20"/>
          <w:szCs w:val="20"/>
        </w:rPr>
        <w:t xml:space="preserve"> </w:t>
      </w:r>
      <w:r w:rsidRPr="00652297">
        <w:rPr>
          <w:rFonts w:ascii="Bookman Old Style" w:hAnsi="Bookman Old Style"/>
          <w:sz w:val="20"/>
          <w:szCs w:val="20"/>
        </w:rPr>
        <w:t xml:space="preserve">à </w:t>
      </w:r>
      <w:r w:rsidR="009D1966">
        <w:rPr>
          <w:rFonts w:ascii="Bookman Old Style" w:hAnsi="Bookman Old Style"/>
          <w:sz w:val="20"/>
          <w:szCs w:val="20"/>
        </w:rPr>
        <w:t>19</w:t>
      </w:r>
      <w:r w:rsidRPr="00652297">
        <w:rPr>
          <w:rFonts w:ascii="Bookman Old Style" w:hAnsi="Bookman Old Style"/>
          <w:sz w:val="20"/>
          <w:szCs w:val="20"/>
        </w:rPr>
        <w:t xml:space="preserve"> heures, le Conseil Municipal de cette commune s’est réuni au nombre prescrit par la loi, dans le lieu habituel de ses séances, sous la présidence de </w:t>
      </w:r>
      <w:r w:rsidR="009E543A">
        <w:rPr>
          <w:rFonts w:ascii="Bookman Old Style" w:hAnsi="Bookman Old Style"/>
          <w:sz w:val="20"/>
          <w:szCs w:val="20"/>
        </w:rPr>
        <w:t>Monsieur Pierrick GILLES</w:t>
      </w:r>
      <w:r w:rsidRPr="00652297">
        <w:rPr>
          <w:rFonts w:ascii="Bookman Old Style" w:hAnsi="Bookman Old Style"/>
          <w:sz w:val="20"/>
          <w:szCs w:val="20"/>
        </w:rPr>
        <w:t>, Maire.</w:t>
      </w:r>
    </w:p>
    <w:p w:rsidR="00E93A88" w:rsidRPr="00652297" w:rsidRDefault="00E93A88" w:rsidP="00E93A88">
      <w:pPr>
        <w:spacing w:after="0"/>
        <w:rPr>
          <w:rFonts w:ascii="Bookman Old Style" w:hAnsi="Bookman Old Style"/>
          <w:b/>
          <w:sz w:val="20"/>
          <w:szCs w:val="20"/>
        </w:rPr>
      </w:pPr>
    </w:p>
    <w:p w:rsidR="0019225A" w:rsidRPr="00652297" w:rsidRDefault="00F008B3" w:rsidP="0023310C">
      <w:pPr>
        <w:pStyle w:val="Corpsdetexte2"/>
        <w:rPr>
          <w:rFonts w:ascii="Bookman Old Style" w:hAnsi="Bookman Old Style"/>
          <w:sz w:val="20"/>
        </w:rPr>
      </w:pPr>
      <w:r w:rsidRPr="00652297">
        <w:rPr>
          <w:rFonts w:ascii="Bookman Old Style" w:hAnsi="Bookman Old Style"/>
          <w:b/>
          <w:sz w:val="20"/>
          <w:u w:val="single"/>
        </w:rPr>
        <w:t>Présents</w:t>
      </w:r>
      <w:r w:rsidR="0019225A" w:rsidRPr="00652297">
        <w:rPr>
          <w:rFonts w:ascii="Bookman Old Style" w:hAnsi="Bookman Old Style"/>
          <w:sz w:val="20"/>
        </w:rPr>
        <w:t> :</w:t>
      </w:r>
      <w:r w:rsidRPr="00652297">
        <w:rPr>
          <w:rFonts w:ascii="Bookman Old Style" w:hAnsi="Bookman Old Style"/>
          <w:sz w:val="20"/>
        </w:rPr>
        <w:t xml:space="preserve"> Mrs</w:t>
      </w:r>
      <w:r w:rsidR="007B3E59" w:rsidRPr="00652297">
        <w:rPr>
          <w:rFonts w:ascii="Bookman Old Style" w:hAnsi="Bookman Old Style"/>
          <w:sz w:val="20"/>
        </w:rPr>
        <w:t xml:space="preserve"> </w:t>
      </w:r>
      <w:r w:rsidR="0019225A" w:rsidRPr="00652297">
        <w:rPr>
          <w:rFonts w:ascii="Bookman Old Style" w:hAnsi="Bookman Old Style"/>
          <w:sz w:val="20"/>
        </w:rPr>
        <w:t>GILLES Pierrick, LE GOFF Franck</w:t>
      </w:r>
      <w:r w:rsidR="00806B53" w:rsidRPr="00652297">
        <w:rPr>
          <w:rFonts w:ascii="Bookman Old Style" w:hAnsi="Bookman Old Style"/>
          <w:sz w:val="20"/>
        </w:rPr>
        <w:t>,</w:t>
      </w:r>
      <w:r w:rsidR="00BF65F8" w:rsidRPr="00652297">
        <w:rPr>
          <w:rFonts w:ascii="Bookman Old Style" w:hAnsi="Bookman Old Style"/>
          <w:sz w:val="20"/>
        </w:rPr>
        <w:t xml:space="preserve"> </w:t>
      </w:r>
      <w:r w:rsidR="009D1966" w:rsidRPr="00652297">
        <w:rPr>
          <w:rFonts w:ascii="Bookman Old Style" w:hAnsi="Bookman Old Style"/>
          <w:sz w:val="20"/>
        </w:rPr>
        <w:t xml:space="preserve">LESUEUR Philippe, </w:t>
      </w:r>
      <w:r w:rsidR="0019225A" w:rsidRPr="00652297">
        <w:rPr>
          <w:rFonts w:ascii="Bookman Old Style" w:hAnsi="Bookman Old Style"/>
          <w:sz w:val="20"/>
        </w:rPr>
        <w:t xml:space="preserve">PELLETIER Michel, </w:t>
      </w:r>
    </w:p>
    <w:p w:rsidR="0023310C" w:rsidRPr="00652297" w:rsidRDefault="00F008B3" w:rsidP="009D1966">
      <w:pPr>
        <w:pStyle w:val="Corpsdetexte2"/>
        <w:ind w:firstLine="1134"/>
        <w:rPr>
          <w:rFonts w:ascii="Bookman Old Style" w:hAnsi="Bookman Old Style"/>
          <w:sz w:val="20"/>
        </w:rPr>
      </w:pPr>
      <w:r w:rsidRPr="00652297">
        <w:rPr>
          <w:rFonts w:ascii="Bookman Old Style" w:hAnsi="Bookman Old Style"/>
          <w:sz w:val="20"/>
        </w:rPr>
        <w:t>Mme</w:t>
      </w:r>
      <w:r w:rsidR="00806B53" w:rsidRPr="00652297">
        <w:rPr>
          <w:rFonts w:ascii="Bookman Old Style" w:hAnsi="Bookman Old Style"/>
          <w:sz w:val="20"/>
        </w:rPr>
        <w:t>s</w:t>
      </w:r>
      <w:r w:rsidRPr="00652297">
        <w:rPr>
          <w:rFonts w:ascii="Bookman Old Style" w:hAnsi="Bookman Old Style"/>
          <w:sz w:val="20"/>
        </w:rPr>
        <w:t xml:space="preserve"> </w:t>
      </w:r>
      <w:r w:rsidR="0019225A" w:rsidRPr="00652297">
        <w:rPr>
          <w:rFonts w:ascii="Bookman Old Style" w:hAnsi="Bookman Old Style"/>
          <w:sz w:val="20"/>
        </w:rPr>
        <w:t>BARBULÉE-</w:t>
      </w:r>
      <w:r w:rsidR="0023310C" w:rsidRPr="00652297">
        <w:rPr>
          <w:rFonts w:ascii="Bookman Old Style" w:hAnsi="Bookman Old Style"/>
          <w:sz w:val="20"/>
        </w:rPr>
        <w:t>COQUELIN  Maryline,</w:t>
      </w:r>
      <w:r w:rsidR="0019225A" w:rsidRPr="00652297">
        <w:rPr>
          <w:rFonts w:ascii="Bookman Old Style" w:hAnsi="Bookman Old Style"/>
          <w:sz w:val="20"/>
        </w:rPr>
        <w:t xml:space="preserve"> GIRARD-PERRIER Emmanuelle, </w:t>
      </w:r>
      <w:r w:rsidR="009D1966" w:rsidRPr="00652297">
        <w:rPr>
          <w:rFonts w:ascii="Bookman Old Style" w:hAnsi="Bookman Old Style"/>
          <w:sz w:val="20"/>
        </w:rPr>
        <w:t>LATAPY-PUVILLAND Emmeline,</w:t>
      </w:r>
      <w:r w:rsidR="009D1966">
        <w:rPr>
          <w:rFonts w:ascii="Bookman Old Style" w:hAnsi="Bookman Old Style"/>
          <w:sz w:val="20"/>
        </w:rPr>
        <w:t xml:space="preserve"> </w:t>
      </w:r>
      <w:r w:rsidR="0019225A" w:rsidRPr="00652297">
        <w:rPr>
          <w:rFonts w:ascii="Bookman Old Style" w:hAnsi="Bookman Old Style"/>
          <w:sz w:val="20"/>
        </w:rPr>
        <w:t xml:space="preserve">VERGER-MULLER Laurie, </w:t>
      </w:r>
    </w:p>
    <w:p w:rsidR="00F008B3" w:rsidRPr="00652297" w:rsidRDefault="00F008B3" w:rsidP="00F008B3">
      <w:pPr>
        <w:pStyle w:val="Corpsdetexte2"/>
        <w:rPr>
          <w:rFonts w:ascii="Bookman Old Style" w:hAnsi="Bookman Old Style"/>
          <w:sz w:val="20"/>
        </w:rPr>
      </w:pPr>
    </w:p>
    <w:p w:rsidR="009467A9" w:rsidRPr="008962E5" w:rsidRDefault="009467A9" w:rsidP="009467A9">
      <w:pPr>
        <w:pStyle w:val="Corpsdetexte2"/>
        <w:rPr>
          <w:rFonts w:ascii="Bookman Old Style" w:hAnsi="Bookman Old Style"/>
          <w:sz w:val="20"/>
        </w:rPr>
      </w:pPr>
      <w:r w:rsidRPr="008962E5">
        <w:rPr>
          <w:rFonts w:ascii="Bookman Old Style" w:hAnsi="Bookman Old Style"/>
          <w:b/>
          <w:sz w:val="20"/>
          <w:u w:val="single"/>
        </w:rPr>
        <w:t>Absents excusés</w:t>
      </w:r>
      <w:r w:rsidRPr="008962E5">
        <w:rPr>
          <w:rFonts w:ascii="Bookman Old Style" w:hAnsi="Bookman Old Style"/>
          <w:sz w:val="20"/>
        </w:rPr>
        <w:t> : Mr</w:t>
      </w:r>
      <w:r>
        <w:rPr>
          <w:rFonts w:ascii="Bookman Old Style" w:hAnsi="Bookman Old Style"/>
          <w:sz w:val="20"/>
        </w:rPr>
        <w:t xml:space="preserve"> </w:t>
      </w:r>
      <w:r w:rsidRPr="008962E5">
        <w:rPr>
          <w:rFonts w:ascii="Bookman Old Style" w:hAnsi="Bookman Old Style"/>
          <w:sz w:val="20"/>
        </w:rPr>
        <w:t>JONCQUEZ Marc et Mme</w:t>
      </w:r>
      <w:r>
        <w:rPr>
          <w:rFonts w:ascii="Bookman Old Style" w:hAnsi="Bookman Old Style"/>
          <w:sz w:val="20"/>
        </w:rPr>
        <w:t xml:space="preserve"> MOLINARO-DEJOIE Ida</w:t>
      </w:r>
      <w:r w:rsidRPr="008962E5">
        <w:rPr>
          <w:rFonts w:ascii="Bookman Old Style" w:hAnsi="Bookman Old Style"/>
          <w:sz w:val="20"/>
        </w:rPr>
        <w:t xml:space="preserve">, </w:t>
      </w:r>
    </w:p>
    <w:p w:rsidR="009467A9" w:rsidRDefault="009467A9" w:rsidP="009467A9">
      <w:pPr>
        <w:pStyle w:val="Corpsdetexte2"/>
        <w:rPr>
          <w:rFonts w:ascii="Bookman Old Style" w:hAnsi="Bookman Old Style"/>
          <w:b/>
          <w:sz w:val="20"/>
          <w:u w:val="single"/>
        </w:rPr>
      </w:pPr>
    </w:p>
    <w:p w:rsidR="009467A9" w:rsidRPr="008962E5" w:rsidRDefault="009467A9" w:rsidP="009467A9">
      <w:pPr>
        <w:pStyle w:val="Corpsdetexte2"/>
        <w:rPr>
          <w:rFonts w:ascii="Bookman Old Style" w:hAnsi="Bookman Old Style"/>
          <w:sz w:val="20"/>
        </w:rPr>
      </w:pPr>
      <w:r w:rsidRPr="008962E5">
        <w:rPr>
          <w:rFonts w:ascii="Bookman Old Style" w:hAnsi="Bookman Old Style"/>
          <w:b/>
          <w:sz w:val="20"/>
          <w:u w:val="single"/>
        </w:rPr>
        <w:t>Pouvoir </w:t>
      </w:r>
      <w:r w:rsidRPr="00E34DDE">
        <w:rPr>
          <w:rFonts w:ascii="Bookman Old Style" w:hAnsi="Bookman Old Style"/>
          <w:sz w:val="20"/>
        </w:rPr>
        <w:t>:</w:t>
      </w:r>
      <w:r w:rsidRPr="008962E5">
        <w:rPr>
          <w:rFonts w:ascii="Bookman Old Style" w:hAnsi="Bookman Old Style"/>
          <w:sz w:val="20"/>
        </w:rPr>
        <w:t xml:space="preserve"> Mr JONCQUEZ Marc à Mr LESUEUR Philippe</w:t>
      </w:r>
      <w:r>
        <w:rPr>
          <w:rFonts w:ascii="Bookman Old Style" w:hAnsi="Bookman Old Style"/>
          <w:sz w:val="20"/>
        </w:rPr>
        <w:t xml:space="preserve">, </w:t>
      </w:r>
      <w:r w:rsidRPr="008962E5">
        <w:rPr>
          <w:rFonts w:ascii="Bookman Old Style" w:hAnsi="Bookman Old Style"/>
          <w:sz w:val="20"/>
        </w:rPr>
        <w:t xml:space="preserve">Mme </w:t>
      </w:r>
      <w:r>
        <w:rPr>
          <w:rFonts w:ascii="Bookman Old Style" w:hAnsi="Bookman Old Style"/>
          <w:sz w:val="20"/>
        </w:rPr>
        <w:t>MOLINARO-DEJOIE Ida</w:t>
      </w:r>
      <w:r w:rsidRPr="008962E5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à </w:t>
      </w:r>
      <w:r w:rsidRPr="008962E5">
        <w:rPr>
          <w:rFonts w:ascii="Bookman Old Style" w:hAnsi="Bookman Old Style"/>
          <w:sz w:val="20"/>
        </w:rPr>
        <w:t>Mme GIRARD-PERRIER Emmanuelle</w:t>
      </w:r>
      <w:r>
        <w:rPr>
          <w:rFonts w:ascii="Bookman Old Style" w:hAnsi="Bookman Old Style"/>
          <w:sz w:val="20"/>
        </w:rPr>
        <w:t>,</w:t>
      </w:r>
    </w:p>
    <w:p w:rsidR="0019225A" w:rsidRPr="00652297" w:rsidRDefault="0019225A" w:rsidP="00F008B3">
      <w:pPr>
        <w:pStyle w:val="Corpsdetexte2"/>
        <w:rPr>
          <w:rFonts w:ascii="Bookman Old Style" w:hAnsi="Bookman Old Style"/>
          <w:sz w:val="20"/>
        </w:rPr>
      </w:pPr>
    </w:p>
    <w:p w:rsidR="006C560B" w:rsidRPr="00652297" w:rsidRDefault="006C560B" w:rsidP="00E93A88">
      <w:pPr>
        <w:spacing w:after="0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>Nombre de présents au conseil municipal :</w:t>
      </w:r>
      <w:r w:rsidR="00A74650" w:rsidRPr="00652297">
        <w:rPr>
          <w:rFonts w:ascii="Bookman Old Style" w:hAnsi="Bookman Old Style"/>
          <w:sz w:val="20"/>
          <w:szCs w:val="20"/>
        </w:rPr>
        <w:t xml:space="preserve"> </w:t>
      </w:r>
      <w:r w:rsidR="009467A9">
        <w:rPr>
          <w:rFonts w:ascii="Bookman Old Style" w:hAnsi="Bookman Old Style"/>
          <w:sz w:val="20"/>
          <w:szCs w:val="20"/>
        </w:rPr>
        <w:t>8</w:t>
      </w:r>
    </w:p>
    <w:p w:rsidR="006C560B" w:rsidRPr="00652297" w:rsidRDefault="006C560B" w:rsidP="00E93A88">
      <w:pPr>
        <w:spacing w:after="0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>Nombre en exercice : 1</w:t>
      </w:r>
      <w:r w:rsidR="009D1966">
        <w:rPr>
          <w:rFonts w:ascii="Bookman Old Style" w:hAnsi="Bookman Old Style"/>
          <w:sz w:val="20"/>
          <w:szCs w:val="20"/>
        </w:rPr>
        <w:t>0</w:t>
      </w:r>
    </w:p>
    <w:p w:rsidR="006C560B" w:rsidRPr="00652297" w:rsidRDefault="006C560B" w:rsidP="00E93A88">
      <w:pPr>
        <w:spacing w:after="0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Nombre ayant </w:t>
      </w:r>
      <w:r w:rsidR="00FB4A97" w:rsidRPr="00652297">
        <w:rPr>
          <w:rFonts w:ascii="Bookman Old Style" w:hAnsi="Bookman Old Style"/>
          <w:sz w:val="20"/>
          <w:szCs w:val="20"/>
        </w:rPr>
        <w:t xml:space="preserve">pris part aux délibérations : </w:t>
      </w:r>
      <w:r w:rsidR="009D1966">
        <w:rPr>
          <w:rFonts w:ascii="Bookman Old Style" w:hAnsi="Bookman Old Style"/>
          <w:sz w:val="20"/>
          <w:szCs w:val="20"/>
        </w:rPr>
        <w:t>10</w:t>
      </w:r>
    </w:p>
    <w:p w:rsidR="00F008B3" w:rsidRPr="00652297" w:rsidRDefault="00F008B3" w:rsidP="00E93A88">
      <w:pPr>
        <w:spacing w:after="0"/>
        <w:rPr>
          <w:rFonts w:ascii="Bookman Old Style" w:hAnsi="Bookman Old Style"/>
          <w:sz w:val="20"/>
          <w:szCs w:val="20"/>
        </w:rPr>
      </w:pPr>
    </w:p>
    <w:p w:rsidR="00F008B3" w:rsidRPr="00652297" w:rsidRDefault="00A276C3" w:rsidP="00F008B3">
      <w:pPr>
        <w:spacing w:after="0"/>
        <w:rPr>
          <w:rFonts w:ascii="Bookman Old Style" w:hAnsi="Bookman Old Style"/>
          <w:b/>
          <w:color w:val="FFFFFF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Madame </w:t>
      </w:r>
      <w:r w:rsidR="006601FB" w:rsidRPr="00652297">
        <w:rPr>
          <w:rFonts w:ascii="Bookman Old Style" w:hAnsi="Bookman Old Style"/>
          <w:sz w:val="20"/>
        </w:rPr>
        <w:t>GIRARD-PERRIER Emmanuelle</w:t>
      </w:r>
      <w:r w:rsidR="006601FB" w:rsidRPr="00652297">
        <w:rPr>
          <w:rFonts w:ascii="Bookman Old Style" w:hAnsi="Bookman Old Style"/>
          <w:sz w:val="20"/>
          <w:szCs w:val="20"/>
        </w:rPr>
        <w:t xml:space="preserve"> </w:t>
      </w:r>
      <w:r w:rsidR="006601FB">
        <w:rPr>
          <w:rFonts w:ascii="Bookman Old Style" w:hAnsi="Bookman Old Style"/>
          <w:sz w:val="20"/>
          <w:szCs w:val="20"/>
        </w:rPr>
        <w:t xml:space="preserve"> </w:t>
      </w:r>
      <w:r w:rsidR="006C560B" w:rsidRPr="00652297">
        <w:rPr>
          <w:rFonts w:ascii="Bookman Old Style" w:hAnsi="Bookman Old Style"/>
          <w:sz w:val="20"/>
          <w:szCs w:val="20"/>
        </w:rPr>
        <w:t>est désigné</w:t>
      </w:r>
      <w:r w:rsidRPr="00652297">
        <w:rPr>
          <w:rFonts w:ascii="Bookman Old Style" w:hAnsi="Bookman Old Style"/>
          <w:sz w:val="20"/>
          <w:szCs w:val="20"/>
        </w:rPr>
        <w:t>e</w:t>
      </w:r>
      <w:r w:rsidR="006C560B" w:rsidRPr="00652297">
        <w:rPr>
          <w:rFonts w:ascii="Bookman Old Style" w:hAnsi="Bookman Old Style"/>
          <w:sz w:val="20"/>
          <w:szCs w:val="20"/>
        </w:rPr>
        <w:t xml:space="preserve"> secrétaire de séance</w:t>
      </w:r>
      <w:r w:rsidR="00BF65F8" w:rsidRPr="00652297">
        <w:rPr>
          <w:rFonts w:ascii="Bookman Old Style" w:hAnsi="Bookman Old Style"/>
          <w:sz w:val="20"/>
          <w:szCs w:val="20"/>
        </w:rPr>
        <w:t>.</w:t>
      </w:r>
    </w:p>
    <w:p w:rsidR="00FB4A97" w:rsidRPr="00652297" w:rsidRDefault="00FB4A97" w:rsidP="00F008B3">
      <w:pPr>
        <w:spacing w:after="0"/>
        <w:rPr>
          <w:rFonts w:ascii="Bookman Old Style" w:hAnsi="Bookman Old Style"/>
          <w:b/>
          <w:color w:val="FFFFFF"/>
          <w:sz w:val="20"/>
          <w:szCs w:val="20"/>
        </w:rPr>
      </w:pPr>
      <w:r w:rsidRPr="00652297">
        <w:rPr>
          <w:rFonts w:ascii="Bookman Old Style" w:hAnsi="Bookman Old Style"/>
          <w:b/>
          <w:color w:val="FFFFFF"/>
          <w:sz w:val="20"/>
          <w:szCs w:val="20"/>
        </w:rPr>
        <w:t>IPAL</w:t>
      </w:r>
      <w:r w:rsidR="00F83F34" w:rsidRPr="00652297">
        <w:rPr>
          <w:rFonts w:ascii="Bookman Old Style" w:hAnsi="Bookman Old Style"/>
          <w:b/>
          <w:color w:val="FFFFFF"/>
          <w:sz w:val="20"/>
          <w:szCs w:val="20"/>
        </w:rPr>
        <w:t xml:space="preserve"> </w:t>
      </w:r>
      <w:r w:rsidRPr="00652297">
        <w:rPr>
          <w:rFonts w:ascii="Bookman Old Style" w:hAnsi="Bookman Old Style"/>
          <w:b/>
          <w:color w:val="FFFFFF"/>
          <w:sz w:val="20"/>
          <w:szCs w:val="20"/>
        </w:rPr>
        <w:t xml:space="preserve"> </w:t>
      </w:r>
    </w:p>
    <w:p w:rsidR="00FB4A97" w:rsidRPr="00652297" w:rsidRDefault="00FB4A97" w:rsidP="00FB4A97">
      <w:pPr>
        <w:rPr>
          <w:rFonts w:ascii="Bookman Old Style" w:hAnsi="Bookman Old Style"/>
          <w:b/>
          <w:sz w:val="20"/>
          <w:szCs w:val="20"/>
        </w:rPr>
      </w:pPr>
      <w:r w:rsidRPr="00652297">
        <w:rPr>
          <w:rFonts w:ascii="Bookman Old Style" w:hAnsi="Bookman Old Style"/>
          <w:b/>
          <w:sz w:val="20"/>
          <w:szCs w:val="20"/>
        </w:rPr>
        <w:t xml:space="preserve">  Ordre du Jour :</w:t>
      </w:r>
    </w:p>
    <w:p w:rsidR="005049E1" w:rsidRPr="00652297" w:rsidRDefault="005049E1" w:rsidP="005049E1">
      <w:pPr>
        <w:pStyle w:val="Paragraphedeliste"/>
        <w:numPr>
          <w:ilvl w:val="0"/>
          <w:numId w:val="28"/>
        </w:numPr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Délibération </w:t>
      </w:r>
      <w:r w:rsidR="0019225A" w:rsidRPr="00652297">
        <w:rPr>
          <w:rFonts w:ascii="Bookman Old Style" w:hAnsi="Bookman Old Style"/>
          <w:sz w:val="20"/>
          <w:szCs w:val="20"/>
        </w:rPr>
        <w:t>fixant le nombre d’adjoint</w:t>
      </w:r>
      <w:r w:rsidRPr="00652297">
        <w:rPr>
          <w:rFonts w:ascii="Bookman Old Style" w:hAnsi="Bookman Old Style"/>
          <w:sz w:val="20"/>
          <w:szCs w:val="20"/>
        </w:rPr>
        <w:t xml:space="preserve"> </w:t>
      </w:r>
    </w:p>
    <w:p w:rsidR="005049E1" w:rsidRPr="00652297" w:rsidRDefault="0019225A" w:rsidP="005049E1">
      <w:pPr>
        <w:pStyle w:val="Paragraphedeliste"/>
        <w:numPr>
          <w:ilvl w:val="0"/>
          <w:numId w:val="28"/>
        </w:numPr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>Elections des adjoints</w:t>
      </w:r>
    </w:p>
    <w:p w:rsidR="005049E1" w:rsidRPr="00652297" w:rsidRDefault="0019225A" w:rsidP="009D1966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>Indemnités des élus</w:t>
      </w:r>
    </w:p>
    <w:p w:rsidR="009D1966" w:rsidRPr="009D1966" w:rsidRDefault="009D1966" w:rsidP="009D1966">
      <w:pPr>
        <w:numPr>
          <w:ilvl w:val="0"/>
          <w:numId w:val="28"/>
        </w:numPr>
        <w:suppressAutoHyphens/>
        <w:spacing w:after="0" w:line="240" w:lineRule="auto"/>
        <w:ind w:left="714" w:hanging="357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9D1966">
        <w:rPr>
          <w:rFonts w:ascii="Bookman Old Style" w:eastAsia="Calibri" w:hAnsi="Bookman Old Style" w:cs="Times New Roman"/>
          <w:sz w:val="20"/>
          <w:szCs w:val="20"/>
        </w:rPr>
        <w:t>Nomination des membres du Syndicat Intercommunal pour la gestion des gymnases et équipements sportifs annexes aux collèges de Louviers</w:t>
      </w:r>
    </w:p>
    <w:p w:rsidR="009D1966" w:rsidRPr="009D1966" w:rsidRDefault="009D1966" w:rsidP="009D196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18"/>
          <w:szCs w:val="20"/>
        </w:rPr>
      </w:pPr>
      <w:r w:rsidRPr="009D1966">
        <w:rPr>
          <w:rFonts w:ascii="Bookman Old Style" w:eastAsia="Calibri" w:hAnsi="Bookman Old Style" w:cs="Times New Roman"/>
          <w:sz w:val="20"/>
          <w:szCs w:val="20"/>
        </w:rPr>
        <w:t>Nomination des membres de la Commission d’appel d’offres</w:t>
      </w:r>
    </w:p>
    <w:p w:rsidR="009D1966" w:rsidRPr="009D1966" w:rsidRDefault="009D1966" w:rsidP="009D1966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 w:cs="ArialNarrow"/>
          <w:sz w:val="20"/>
        </w:rPr>
      </w:pPr>
      <w:r w:rsidRPr="009D1966">
        <w:rPr>
          <w:rFonts w:ascii="Bookman Old Style" w:hAnsi="Bookman Old Style" w:cs="ArialNarrow"/>
          <w:sz w:val="20"/>
        </w:rPr>
        <w:t>Avis sur le projet de Programme Local de l’Habitat n°4 (PLH4) 2023-2028</w:t>
      </w:r>
    </w:p>
    <w:p w:rsidR="009D1966" w:rsidRPr="009D1966" w:rsidRDefault="009D1966" w:rsidP="009D1966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 w:cs="ArialNarrow"/>
          <w:sz w:val="20"/>
        </w:rPr>
      </w:pPr>
      <w:r w:rsidRPr="009D1966">
        <w:rPr>
          <w:rFonts w:ascii="Bookman Old Style" w:hAnsi="Bookman Old Style"/>
          <w:sz w:val="20"/>
          <w:shd w:val="clear" w:color="auto" w:fill="FFFFFF"/>
        </w:rPr>
        <w:t>Répartition du produit de la taxe d'aménagement - retrait obligation reversement</w:t>
      </w:r>
    </w:p>
    <w:p w:rsidR="009D1966" w:rsidRDefault="009D1966" w:rsidP="009D1966">
      <w:pPr>
        <w:numPr>
          <w:ilvl w:val="0"/>
          <w:numId w:val="28"/>
        </w:numPr>
        <w:contextualSpacing/>
        <w:jc w:val="both"/>
        <w:rPr>
          <w:rFonts w:ascii="Bookman Old Style" w:eastAsia="Calibri" w:hAnsi="Bookman Old Style"/>
          <w:sz w:val="20"/>
          <w:szCs w:val="20"/>
        </w:rPr>
      </w:pPr>
      <w:r w:rsidRPr="009D1966">
        <w:rPr>
          <w:rFonts w:ascii="Bookman Old Style" w:eastAsia="Calibri" w:hAnsi="Bookman Old Style"/>
          <w:sz w:val="20"/>
          <w:szCs w:val="20"/>
        </w:rPr>
        <w:t>Divers</w:t>
      </w:r>
    </w:p>
    <w:p w:rsidR="009D1966" w:rsidRPr="009D1966" w:rsidRDefault="009D1966" w:rsidP="009D1966">
      <w:pPr>
        <w:contextualSpacing/>
        <w:jc w:val="both"/>
        <w:rPr>
          <w:rFonts w:ascii="Bookman Old Style" w:eastAsia="Calibri" w:hAnsi="Bookman Old Style"/>
          <w:sz w:val="20"/>
          <w:szCs w:val="20"/>
        </w:rPr>
      </w:pPr>
    </w:p>
    <w:p w:rsidR="00C13131" w:rsidRPr="00652297" w:rsidRDefault="009A3588" w:rsidP="00C13131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Délibération </w:t>
      </w:r>
      <w:r w:rsidR="00652297">
        <w:rPr>
          <w:rFonts w:ascii="Bookman Old Style" w:eastAsia="Calibri" w:hAnsi="Bookman Old Style" w:cs="Times New Roman"/>
          <w:b/>
          <w:sz w:val="20"/>
          <w:szCs w:val="20"/>
        </w:rPr>
        <w:t>fixant le nombre d’adjoint</w:t>
      </w:r>
    </w:p>
    <w:p w:rsidR="00793D00" w:rsidRPr="00A47E47" w:rsidRDefault="00793D00" w:rsidP="00C65F28">
      <w:pPr>
        <w:tabs>
          <w:tab w:val="left" w:pos="7371"/>
        </w:tabs>
        <w:suppressAutoHyphens/>
        <w:spacing w:after="0" w:line="240" w:lineRule="auto"/>
        <w:contextualSpacing/>
        <w:jc w:val="right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652297" w:rsidRPr="00652297" w:rsidRDefault="00652297" w:rsidP="00652297">
      <w:pPr>
        <w:tabs>
          <w:tab w:val="left" w:pos="3780"/>
        </w:tabs>
        <w:jc w:val="both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>Sous la présidence de Monsieur GILLES Pierrick</w:t>
      </w:r>
      <w:r w:rsidRPr="00652297">
        <w:rPr>
          <w:rFonts w:ascii="Bookman Old Style" w:hAnsi="Bookman Old Style"/>
          <w:bCs/>
          <w:sz w:val="20"/>
          <w:szCs w:val="20"/>
        </w:rPr>
        <w:t>,</w:t>
      </w:r>
      <w:r w:rsidRPr="00652297">
        <w:rPr>
          <w:rFonts w:ascii="Bookman Old Style" w:hAnsi="Bookman Old Style"/>
          <w:sz w:val="20"/>
          <w:szCs w:val="20"/>
        </w:rPr>
        <w:t xml:space="preserve"> le conseil municipal a été invité à procéder à l’élection des adjoints. Il a été rappelé que les adjoints sont élus selon les mêmes modalités que le maire (art. L 2122-1, L2122-2, L2122-7 du CGCT).</w:t>
      </w:r>
    </w:p>
    <w:p w:rsidR="009D1966" w:rsidRDefault="00652297" w:rsidP="00652297">
      <w:pPr>
        <w:tabs>
          <w:tab w:val="left" w:pos="3780"/>
        </w:tabs>
        <w:jc w:val="both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Le </w:t>
      </w:r>
      <w:r w:rsidR="009D1966">
        <w:rPr>
          <w:rFonts w:ascii="Bookman Old Style" w:hAnsi="Bookman Old Style"/>
          <w:sz w:val="20"/>
          <w:szCs w:val="20"/>
        </w:rPr>
        <w:t>maire</w:t>
      </w:r>
      <w:r w:rsidRPr="00652297">
        <w:rPr>
          <w:rFonts w:ascii="Bookman Old Style" w:hAnsi="Bookman Old Style"/>
          <w:sz w:val="20"/>
          <w:szCs w:val="20"/>
        </w:rPr>
        <w:t xml:space="preserve"> a indiqué qu’en application des articles L2122-1 et L2122-2 du CGCT, la commune peut disposer de trois adjoints au maire au maximum. Elle doit disposer au minimum d’un adjoint. </w:t>
      </w:r>
    </w:p>
    <w:p w:rsidR="00652297" w:rsidRPr="00652297" w:rsidRDefault="00652297" w:rsidP="00652297">
      <w:pPr>
        <w:tabs>
          <w:tab w:val="left" w:pos="3780"/>
        </w:tabs>
        <w:jc w:val="both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>Au vu de ces éléments, le conseil municipal fixe  à  deux  le nombre des adjoints au maire de la commune.</w:t>
      </w:r>
    </w:p>
    <w:p w:rsidR="00C65F28" w:rsidRDefault="00C65F28" w:rsidP="009A3588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5"/>
        <w:jc w:val="both"/>
        <w:textAlignment w:val="baseline"/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</w:pP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ab/>
        <w:t xml:space="preserve">Avis favorable : </w:t>
      </w:r>
      <w:r w:rsidR="009D1966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>10</w:t>
      </w: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votants,  </w:t>
      </w:r>
      <w:r w:rsidR="009D1966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>10</w:t>
      </w: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</w:t>
      </w:r>
      <w:r w:rsidRPr="00A47E47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pour</w:t>
      </w:r>
    </w:p>
    <w:p w:rsidR="00C65F28" w:rsidRDefault="00C65F28" w:rsidP="00C65F2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firstLine="5"/>
        <w:jc w:val="both"/>
        <w:textAlignment w:val="baseline"/>
        <w:rPr>
          <w:rFonts w:ascii="Bookman Old Style" w:eastAsia="Times New Roman" w:hAnsi="Bookman Old Style" w:cs="Arial"/>
          <w:b/>
          <w:smallCaps/>
          <w:sz w:val="20"/>
          <w:szCs w:val="20"/>
          <w:lang w:eastAsia="fr-FR"/>
        </w:rPr>
      </w:pPr>
    </w:p>
    <w:p w:rsidR="009A3588" w:rsidRPr="00652297" w:rsidRDefault="00652297" w:rsidP="009A3588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Election des adjoints</w:t>
      </w:r>
    </w:p>
    <w:p w:rsidR="009A3588" w:rsidRPr="00A47E47" w:rsidRDefault="009A3588" w:rsidP="009A3588">
      <w:pPr>
        <w:tabs>
          <w:tab w:val="left" w:pos="7371"/>
        </w:tabs>
        <w:suppressAutoHyphens/>
        <w:spacing w:after="0" w:line="240" w:lineRule="auto"/>
        <w:contextualSpacing/>
        <w:jc w:val="right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652297" w:rsidRPr="00EF02E1" w:rsidRDefault="00652297" w:rsidP="00652297">
      <w:pPr>
        <w:tabs>
          <w:tab w:val="left" w:pos="3780"/>
        </w:tabs>
        <w:rPr>
          <w:rFonts w:ascii="Bookman Old Style" w:hAnsi="Bookman Old Style"/>
          <w:b/>
          <w:sz w:val="20"/>
          <w:szCs w:val="21"/>
          <w:u w:val="single"/>
        </w:rPr>
      </w:pPr>
      <w:r w:rsidRPr="00EF02E1">
        <w:rPr>
          <w:rFonts w:ascii="Bookman Old Style" w:hAnsi="Bookman Old Style"/>
          <w:b/>
          <w:sz w:val="20"/>
          <w:szCs w:val="21"/>
          <w:u w:val="single"/>
        </w:rPr>
        <w:t>Election du 1</w:t>
      </w:r>
      <w:r w:rsidRPr="00EF02E1">
        <w:rPr>
          <w:rFonts w:ascii="Bookman Old Style" w:hAnsi="Bookman Old Style"/>
          <w:b/>
          <w:sz w:val="20"/>
          <w:szCs w:val="21"/>
          <w:u w:val="single"/>
          <w:vertAlign w:val="superscript"/>
        </w:rPr>
        <w:t>er</w:t>
      </w:r>
      <w:r w:rsidRPr="00EF02E1">
        <w:rPr>
          <w:rFonts w:ascii="Bookman Old Style" w:hAnsi="Bookman Old Style"/>
          <w:b/>
          <w:sz w:val="20"/>
          <w:szCs w:val="21"/>
          <w:u w:val="single"/>
        </w:rPr>
        <w:t xml:space="preserve"> Adjoint :</w:t>
      </w:r>
    </w:p>
    <w:p w:rsidR="00E34DDE" w:rsidRDefault="00E34DDE" w:rsidP="00652297">
      <w:pPr>
        <w:tabs>
          <w:tab w:val="left" w:pos="3780"/>
        </w:tabs>
        <w:spacing w:after="0"/>
        <w:rPr>
          <w:rFonts w:ascii="Bookman Old Style" w:hAnsi="Bookman Old Style"/>
          <w:sz w:val="20"/>
          <w:szCs w:val="21"/>
        </w:rPr>
      </w:pPr>
      <w:r>
        <w:rPr>
          <w:rFonts w:ascii="Bookman Old Style" w:hAnsi="Bookman Old Style"/>
          <w:sz w:val="20"/>
          <w:szCs w:val="21"/>
        </w:rPr>
        <w:t>Se sont proposés : Monsieur LESUEUR Philippe et Madame VERGER-MULLER Laurie.</w:t>
      </w:r>
    </w:p>
    <w:p w:rsidR="00652297" w:rsidRPr="00EF02E1" w:rsidRDefault="00652297" w:rsidP="00652297">
      <w:pPr>
        <w:tabs>
          <w:tab w:val="left" w:pos="3780"/>
        </w:tabs>
        <w:rPr>
          <w:rFonts w:ascii="Bookman Old Style" w:hAnsi="Bookman Old Style"/>
          <w:sz w:val="20"/>
          <w:szCs w:val="21"/>
        </w:rPr>
      </w:pPr>
      <w:r w:rsidRPr="00EF02E1">
        <w:rPr>
          <w:rFonts w:ascii="Bookman Old Style" w:hAnsi="Bookman Old Style"/>
          <w:sz w:val="20"/>
          <w:szCs w:val="21"/>
        </w:rPr>
        <w:t>Ont obtenu :</w:t>
      </w:r>
      <w:r w:rsidR="00E34DDE">
        <w:rPr>
          <w:rFonts w:ascii="Bookman Old Style" w:hAnsi="Bookman Old Style"/>
          <w:sz w:val="20"/>
          <w:szCs w:val="21"/>
        </w:rPr>
        <w:t xml:space="preserve"> LESUEUR Philippe 5 voix, VERGER-MULLER Laurie 4 voix, 1 blanc</w:t>
      </w:r>
    </w:p>
    <w:p w:rsidR="00652297" w:rsidRPr="00EF02E1" w:rsidRDefault="00652297" w:rsidP="00652297">
      <w:pPr>
        <w:tabs>
          <w:tab w:val="left" w:pos="3780"/>
        </w:tabs>
        <w:rPr>
          <w:rFonts w:ascii="Bookman Old Style" w:hAnsi="Bookman Old Style"/>
          <w:sz w:val="20"/>
          <w:szCs w:val="21"/>
        </w:rPr>
      </w:pPr>
      <w:r w:rsidRPr="00E34DDE">
        <w:rPr>
          <w:rFonts w:ascii="Bookman Old Style" w:hAnsi="Bookman Old Style"/>
          <w:sz w:val="20"/>
          <w:szCs w:val="21"/>
        </w:rPr>
        <w:t xml:space="preserve">Monsieur </w:t>
      </w:r>
      <w:r w:rsidR="009467A9" w:rsidRPr="00E34DDE">
        <w:rPr>
          <w:rFonts w:ascii="Bookman Old Style" w:hAnsi="Bookman Old Style"/>
          <w:sz w:val="20"/>
          <w:szCs w:val="21"/>
        </w:rPr>
        <w:t>LESUEUR</w:t>
      </w:r>
      <w:r w:rsidRPr="00E34DDE">
        <w:rPr>
          <w:rFonts w:ascii="Bookman Old Style" w:hAnsi="Bookman Old Style"/>
          <w:sz w:val="20"/>
          <w:szCs w:val="21"/>
        </w:rPr>
        <w:t xml:space="preserve"> </w:t>
      </w:r>
      <w:r w:rsidR="009467A9" w:rsidRPr="00E34DDE">
        <w:rPr>
          <w:rFonts w:ascii="Bookman Old Style" w:hAnsi="Bookman Old Style"/>
          <w:sz w:val="20"/>
          <w:szCs w:val="21"/>
        </w:rPr>
        <w:t>Philippe</w:t>
      </w:r>
      <w:r w:rsidRPr="00E34DDE">
        <w:rPr>
          <w:rFonts w:ascii="Bookman Old Style" w:hAnsi="Bookman Old Style"/>
          <w:bCs/>
          <w:color w:val="FF0000"/>
          <w:sz w:val="20"/>
          <w:szCs w:val="21"/>
        </w:rPr>
        <w:t xml:space="preserve"> </w:t>
      </w:r>
      <w:r w:rsidRPr="00E34DDE">
        <w:rPr>
          <w:rFonts w:ascii="Bookman Old Style" w:hAnsi="Bookman Old Style"/>
          <w:sz w:val="20"/>
          <w:szCs w:val="21"/>
        </w:rPr>
        <w:t>ayant obtenu la majorité absolue a été proclamé 1</w:t>
      </w:r>
      <w:r w:rsidRPr="00E34DDE">
        <w:rPr>
          <w:rFonts w:ascii="Bookman Old Style" w:hAnsi="Bookman Old Style"/>
          <w:sz w:val="20"/>
          <w:szCs w:val="21"/>
          <w:vertAlign w:val="superscript"/>
        </w:rPr>
        <w:t>er</w:t>
      </w:r>
      <w:r w:rsidRPr="00E34DDE">
        <w:rPr>
          <w:rFonts w:ascii="Bookman Old Style" w:hAnsi="Bookman Old Style"/>
          <w:sz w:val="20"/>
          <w:szCs w:val="21"/>
        </w:rPr>
        <w:t xml:space="preserve"> adjoint et a été</w:t>
      </w:r>
      <w:r w:rsidRPr="00EF02E1">
        <w:rPr>
          <w:rFonts w:ascii="Bookman Old Style" w:hAnsi="Bookman Old Style"/>
          <w:sz w:val="20"/>
          <w:szCs w:val="21"/>
        </w:rPr>
        <w:t xml:space="preserve"> immédiatement installé.</w:t>
      </w:r>
    </w:p>
    <w:p w:rsidR="00652297" w:rsidRPr="00EF02E1" w:rsidRDefault="00652297" w:rsidP="00652297">
      <w:pPr>
        <w:tabs>
          <w:tab w:val="left" w:pos="3780"/>
        </w:tabs>
        <w:rPr>
          <w:rFonts w:ascii="Bookman Old Style" w:hAnsi="Bookman Old Style"/>
          <w:b/>
          <w:sz w:val="20"/>
          <w:szCs w:val="21"/>
          <w:u w:val="single"/>
        </w:rPr>
      </w:pPr>
      <w:r w:rsidRPr="00EF02E1">
        <w:rPr>
          <w:rFonts w:ascii="Bookman Old Style" w:hAnsi="Bookman Old Style"/>
          <w:b/>
          <w:sz w:val="20"/>
          <w:szCs w:val="21"/>
          <w:u w:val="single"/>
        </w:rPr>
        <w:t>Election du 2ème Adjoint :</w:t>
      </w:r>
    </w:p>
    <w:p w:rsidR="00E34DDE" w:rsidRDefault="00E34DDE" w:rsidP="00E34DDE">
      <w:pPr>
        <w:tabs>
          <w:tab w:val="left" w:pos="3780"/>
        </w:tabs>
        <w:spacing w:after="0"/>
        <w:rPr>
          <w:rFonts w:ascii="Bookman Old Style" w:hAnsi="Bookman Old Style"/>
          <w:sz w:val="20"/>
          <w:szCs w:val="21"/>
        </w:rPr>
      </w:pPr>
      <w:r>
        <w:rPr>
          <w:rFonts w:ascii="Bookman Old Style" w:hAnsi="Bookman Old Style"/>
          <w:sz w:val="20"/>
          <w:szCs w:val="21"/>
        </w:rPr>
        <w:t xml:space="preserve">Se sont proposés : Monsieur </w:t>
      </w:r>
      <w:r>
        <w:rPr>
          <w:rFonts w:ascii="Bookman Old Style" w:hAnsi="Bookman Old Style"/>
          <w:sz w:val="20"/>
          <w:szCs w:val="21"/>
        </w:rPr>
        <w:t>PELLETIER Michel</w:t>
      </w:r>
      <w:r>
        <w:rPr>
          <w:rFonts w:ascii="Bookman Old Style" w:hAnsi="Bookman Old Style"/>
          <w:sz w:val="20"/>
          <w:szCs w:val="21"/>
        </w:rPr>
        <w:t xml:space="preserve"> et Madame </w:t>
      </w:r>
      <w:r>
        <w:rPr>
          <w:rFonts w:ascii="Bookman Old Style" w:hAnsi="Bookman Old Style"/>
          <w:sz w:val="20"/>
          <w:szCs w:val="21"/>
        </w:rPr>
        <w:t>GIRARD-PERRIER Emmanuelle</w:t>
      </w:r>
      <w:r>
        <w:rPr>
          <w:rFonts w:ascii="Bookman Old Style" w:hAnsi="Bookman Old Style"/>
          <w:sz w:val="20"/>
          <w:szCs w:val="21"/>
        </w:rPr>
        <w:t>.</w:t>
      </w:r>
    </w:p>
    <w:p w:rsidR="00E34DDE" w:rsidRPr="00EF02E1" w:rsidRDefault="00E34DDE" w:rsidP="00E34DDE">
      <w:pPr>
        <w:tabs>
          <w:tab w:val="left" w:pos="3780"/>
        </w:tabs>
        <w:rPr>
          <w:rFonts w:ascii="Bookman Old Style" w:hAnsi="Bookman Old Style"/>
          <w:sz w:val="20"/>
          <w:szCs w:val="21"/>
        </w:rPr>
      </w:pPr>
      <w:r w:rsidRPr="00EF02E1">
        <w:rPr>
          <w:rFonts w:ascii="Bookman Old Style" w:hAnsi="Bookman Old Style"/>
          <w:sz w:val="20"/>
          <w:szCs w:val="21"/>
        </w:rPr>
        <w:t>Ont obtenu :</w:t>
      </w:r>
      <w:r>
        <w:rPr>
          <w:rFonts w:ascii="Bookman Old Style" w:hAnsi="Bookman Old Style"/>
          <w:sz w:val="20"/>
          <w:szCs w:val="21"/>
        </w:rPr>
        <w:t xml:space="preserve"> PELLETIER Michel </w:t>
      </w:r>
      <w:r>
        <w:rPr>
          <w:rFonts w:ascii="Bookman Old Style" w:hAnsi="Bookman Old Style"/>
          <w:sz w:val="20"/>
          <w:szCs w:val="21"/>
        </w:rPr>
        <w:t>1</w:t>
      </w:r>
      <w:r>
        <w:rPr>
          <w:rFonts w:ascii="Bookman Old Style" w:hAnsi="Bookman Old Style"/>
          <w:sz w:val="20"/>
          <w:szCs w:val="21"/>
        </w:rPr>
        <w:t xml:space="preserve"> voix, GIRARD-PERRIER Emmanuelle</w:t>
      </w:r>
      <w:r>
        <w:rPr>
          <w:rFonts w:ascii="Bookman Old Style" w:hAnsi="Bookman Old Style"/>
          <w:sz w:val="20"/>
          <w:szCs w:val="21"/>
        </w:rPr>
        <w:t xml:space="preserve">  8</w:t>
      </w:r>
      <w:r>
        <w:rPr>
          <w:rFonts w:ascii="Bookman Old Style" w:hAnsi="Bookman Old Style"/>
          <w:sz w:val="20"/>
          <w:szCs w:val="21"/>
        </w:rPr>
        <w:t xml:space="preserve"> voix, 1 blanc</w:t>
      </w:r>
    </w:p>
    <w:p w:rsidR="00F6004E" w:rsidRPr="00EF02E1" w:rsidRDefault="009467A9" w:rsidP="00E34DDE">
      <w:pPr>
        <w:tabs>
          <w:tab w:val="left" w:pos="3780"/>
        </w:tabs>
        <w:spacing w:after="0"/>
        <w:rPr>
          <w:rFonts w:ascii="Bookman Old Style" w:hAnsi="Bookman Old Style"/>
          <w:sz w:val="20"/>
          <w:szCs w:val="21"/>
        </w:rPr>
      </w:pPr>
      <w:r w:rsidRPr="00E34DDE">
        <w:rPr>
          <w:rFonts w:ascii="Bookman Old Style" w:hAnsi="Bookman Old Style"/>
          <w:bCs/>
          <w:sz w:val="20"/>
          <w:szCs w:val="21"/>
        </w:rPr>
        <w:lastRenderedPageBreak/>
        <w:t>Madame GIRARD-PERRIER Emmanuelle</w:t>
      </w:r>
      <w:r w:rsidR="00652297" w:rsidRPr="00E34DDE">
        <w:rPr>
          <w:rFonts w:ascii="Bookman Old Style" w:hAnsi="Bookman Old Style"/>
          <w:sz w:val="20"/>
          <w:szCs w:val="21"/>
        </w:rPr>
        <w:t>  ayant obtenu la majorité absolue a été proclamé</w:t>
      </w:r>
      <w:r w:rsidRPr="00E34DDE">
        <w:rPr>
          <w:rFonts w:ascii="Bookman Old Style" w:hAnsi="Bookman Old Style"/>
          <w:sz w:val="20"/>
          <w:szCs w:val="21"/>
        </w:rPr>
        <w:t>e</w:t>
      </w:r>
      <w:r w:rsidR="00652297" w:rsidRPr="00E34DDE">
        <w:rPr>
          <w:rFonts w:ascii="Bookman Old Style" w:hAnsi="Bookman Old Style"/>
          <w:sz w:val="20"/>
          <w:szCs w:val="21"/>
        </w:rPr>
        <w:t xml:space="preserve"> 2ème</w:t>
      </w:r>
      <w:r w:rsidR="00652297" w:rsidRPr="00EF02E1">
        <w:rPr>
          <w:rFonts w:ascii="Bookman Old Style" w:hAnsi="Bookman Old Style"/>
          <w:sz w:val="20"/>
          <w:szCs w:val="21"/>
        </w:rPr>
        <w:t xml:space="preserve"> adjoint</w:t>
      </w:r>
      <w:r w:rsidRPr="00EF02E1">
        <w:rPr>
          <w:rFonts w:ascii="Bookman Old Style" w:hAnsi="Bookman Old Style"/>
          <w:sz w:val="20"/>
          <w:szCs w:val="21"/>
        </w:rPr>
        <w:t>e</w:t>
      </w:r>
      <w:r w:rsidR="00652297" w:rsidRPr="00EF02E1">
        <w:rPr>
          <w:rFonts w:ascii="Bookman Old Style" w:hAnsi="Bookman Old Style"/>
          <w:sz w:val="20"/>
          <w:szCs w:val="21"/>
        </w:rPr>
        <w:t xml:space="preserve"> et a été immédiatement installé</w:t>
      </w:r>
      <w:r w:rsidRPr="00EF02E1">
        <w:rPr>
          <w:rFonts w:ascii="Bookman Old Style" w:hAnsi="Bookman Old Style"/>
          <w:sz w:val="20"/>
          <w:szCs w:val="21"/>
        </w:rPr>
        <w:t>e</w:t>
      </w:r>
      <w:r w:rsidR="00652297" w:rsidRPr="00EF02E1">
        <w:rPr>
          <w:rFonts w:ascii="Bookman Old Style" w:hAnsi="Bookman Old Style"/>
          <w:sz w:val="20"/>
          <w:szCs w:val="21"/>
        </w:rPr>
        <w:t>.</w:t>
      </w:r>
    </w:p>
    <w:p w:rsidR="00F6004E" w:rsidRDefault="00F6004E" w:rsidP="009A3588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5"/>
        <w:jc w:val="both"/>
        <w:textAlignment w:val="baseline"/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</w:pPr>
    </w:p>
    <w:p w:rsidR="00F6004E" w:rsidRPr="00652297" w:rsidRDefault="00652297" w:rsidP="00652297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Indemnités des élus</w:t>
      </w:r>
    </w:p>
    <w:p w:rsidR="00F6004E" w:rsidRPr="00896003" w:rsidRDefault="00F6004E" w:rsidP="00F6004E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652297" w:rsidRPr="00652297" w:rsidRDefault="00652297" w:rsidP="00652297">
      <w:pPr>
        <w:pStyle w:val="Corpsdetexte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Monsieur  le Maire expose au Conseil Municipal qu’il est nécessaire de fixer les  indemnités de fonction des Adjoints. </w:t>
      </w:r>
    </w:p>
    <w:p w:rsidR="00652297" w:rsidRPr="00652297" w:rsidRDefault="00652297" w:rsidP="00652297">
      <w:pPr>
        <w:jc w:val="both"/>
        <w:rPr>
          <w:rFonts w:ascii="Bookman Old Style" w:hAnsi="Bookman Old Style"/>
          <w:sz w:val="20"/>
          <w:szCs w:val="20"/>
        </w:rPr>
      </w:pPr>
      <w:r w:rsidRPr="00652297">
        <w:rPr>
          <w:rFonts w:ascii="Bookman Old Style" w:hAnsi="Bookman Old Style"/>
          <w:sz w:val="20"/>
          <w:szCs w:val="20"/>
        </w:rPr>
        <w:t xml:space="preserve">Après en avoir délibéré le Conseil Municipal décide, à l’unanimité de fixer l’indemnité de fonction comme suit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321"/>
        <w:gridCol w:w="3321"/>
      </w:tblGrid>
      <w:tr w:rsidR="00652297" w:rsidRPr="00652297" w:rsidTr="009D1966">
        <w:tc>
          <w:tcPr>
            <w:tcW w:w="9967" w:type="dxa"/>
            <w:gridSpan w:val="3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b/>
                <w:sz w:val="18"/>
                <w:szCs w:val="18"/>
              </w:rPr>
              <w:t>INDEMNITES DE FONCTION DU MAIRE ET DES ADJOINTS</w:t>
            </w: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652297" w:rsidRPr="00652297" w:rsidTr="009D1966">
        <w:tc>
          <w:tcPr>
            <w:tcW w:w="3325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b/>
                <w:sz w:val="18"/>
                <w:szCs w:val="18"/>
              </w:rPr>
              <w:t>FONCTION</w:t>
            </w: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b/>
                <w:sz w:val="18"/>
                <w:szCs w:val="18"/>
              </w:rPr>
              <w:t>TAUX APPLIQUÉ</w:t>
            </w: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i/>
                <w:sz w:val="18"/>
                <w:szCs w:val="18"/>
              </w:rPr>
              <w:t>(% de l’indice 1027)</w:t>
            </w:r>
          </w:p>
        </w:tc>
        <w:tc>
          <w:tcPr>
            <w:tcW w:w="3321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b/>
                <w:sz w:val="18"/>
                <w:szCs w:val="18"/>
              </w:rPr>
              <w:t>MONTANT MESNUEL BRUT</w:t>
            </w: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652297" w:rsidRPr="00652297" w:rsidTr="009D1966">
        <w:tc>
          <w:tcPr>
            <w:tcW w:w="3325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="008F243E">
              <w:rPr>
                <w:rFonts w:ascii="Bookman Old Style" w:hAnsi="Bookman Old Style" w:cs="Arial"/>
                <w:sz w:val="18"/>
                <w:szCs w:val="18"/>
                <w:vertAlign w:val="superscript"/>
              </w:rPr>
              <w:t>er</w:t>
            </w:r>
            <w:r w:rsidRPr="00652297">
              <w:rPr>
                <w:rFonts w:ascii="Bookman Old Style" w:hAnsi="Bookman Old Style" w:cs="Arial"/>
                <w:sz w:val="18"/>
                <w:szCs w:val="18"/>
              </w:rPr>
              <w:t xml:space="preserve"> ADJOINT</w:t>
            </w: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sz w:val="18"/>
                <w:szCs w:val="18"/>
              </w:rPr>
              <w:t>4,95 %</w:t>
            </w:r>
          </w:p>
        </w:tc>
        <w:tc>
          <w:tcPr>
            <w:tcW w:w="3321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sz w:val="18"/>
                <w:szCs w:val="18"/>
              </w:rPr>
              <w:t>192,525 €</w:t>
            </w:r>
          </w:p>
        </w:tc>
      </w:tr>
      <w:tr w:rsidR="00652297" w:rsidRPr="00652297" w:rsidTr="009D1966">
        <w:tc>
          <w:tcPr>
            <w:tcW w:w="3325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sz w:val="18"/>
                <w:szCs w:val="18"/>
              </w:rPr>
              <w:t>2</w:t>
            </w:r>
            <w:r w:rsidRPr="00652297">
              <w:rPr>
                <w:rFonts w:ascii="Bookman Old Style" w:hAnsi="Bookman Old Style" w:cs="Arial"/>
                <w:sz w:val="18"/>
                <w:szCs w:val="18"/>
                <w:vertAlign w:val="superscript"/>
              </w:rPr>
              <w:t>ème</w:t>
            </w:r>
            <w:r w:rsidRPr="00652297">
              <w:rPr>
                <w:rFonts w:ascii="Bookman Old Style" w:hAnsi="Bookman Old Style" w:cs="Arial"/>
                <w:sz w:val="18"/>
                <w:szCs w:val="18"/>
              </w:rPr>
              <w:t xml:space="preserve"> ADJOINT</w:t>
            </w: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3321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sz w:val="18"/>
                <w:szCs w:val="18"/>
              </w:rPr>
              <w:t>4,95 %</w:t>
            </w:r>
          </w:p>
        </w:tc>
        <w:tc>
          <w:tcPr>
            <w:tcW w:w="3321" w:type="dxa"/>
            <w:shd w:val="clear" w:color="auto" w:fill="auto"/>
          </w:tcPr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652297" w:rsidRPr="00652297" w:rsidRDefault="00652297" w:rsidP="0065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652297">
              <w:rPr>
                <w:rFonts w:ascii="Bookman Old Style" w:hAnsi="Bookman Old Style" w:cs="Arial"/>
                <w:sz w:val="18"/>
                <w:szCs w:val="18"/>
              </w:rPr>
              <w:t>192,525 €</w:t>
            </w:r>
          </w:p>
        </w:tc>
      </w:tr>
    </w:tbl>
    <w:p w:rsidR="00652297" w:rsidRDefault="00652297" w:rsidP="00652297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652297" w:rsidRDefault="00652297" w:rsidP="00652297">
      <w:pPr>
        <w:tabs>
          <w:tab w:val="left" w:pos="5529"/>
        </w:tabs>
        <w:spacing w:after="0"/>
        <w:jc w:val="both"/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</w:pP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ab/>
        <w:t>Avis favorable : 1</w:t>
      </w:r>
      <w:r w:rsidR="008F243E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>0</w:t>
      </w: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votants,  1</w:t>
      </w:r>
      <w:r w:rsidR="008F243E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>0</w:t>
      </w: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</w:t>
      </w:r>
      <w:r w:rsidRPr="00A47E47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pour</w:t>
      </w:r>
    </w:p>
    <w:p w:rsidR="00652297" w:rsidRDefault="00652297" w:rsidP="00652297">
      <w:pPr>
        <w:tabs>
          <w:tab w:val="left" w:pos="5529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8F243E" w:rsidRPr="00652297" w:rsidRDefault="008F243E" w:rsidP="008F243E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Nomination des membres du Syndicat Intercommunal pour la gestion des gymnases et équipements sportifs annexes aux collèges de Louviers</w:t>
      </w:r>
    </w:p>
    <w:p w:rsidR="008F243E" w:rsidRDefault="008F243E" w:rsidP="008F243E">
      <w:pPr>
        <w:tabs>
          <w:tab w:val="left" w:pos="7371"/>
        </w:tabs>
        <w:suppressAutoHyphens/>
        <w:spacing w:after="0" w:line="240" w:lineRule="auto"/>
        <w:contextualSpacing/>
        <w:jc w:val="right"/>
        <w:rPr>
          <w:rFonts w:ascii="Bookman Old Style" w:eastAsia="Calibri" w:hAnsi="Bookman Old Style" w:cs="Times New Roman"/>
          <w:b/>
          <w:i/>
          <w:sz w:val="20"/>
          <w:szCs w:val="20"/>
        </w:rPr>
      </w:pPr>
    </w:p>
    <w:p w:rsidR="008F243E" w:rsidRDefault="008F243E" w:rsidP="008F243E">
      <w:pPr>
        <w:tabs>
          <w:tab w:val="left" w:pos="7371"/>
        </w:tabs>
        <w:suppressAutoHyphens/>
        <w:spacing w:after="0" w:line="240" w:lineRule="auto"/>
        <w:contextualSpacing/>
        <w:jc w:val="right"/>
        <w:rPr>
          <w:rFonts w:ascii="Bookman Old Style" w:eastAsia="Calibri" w:hAnsi="Bookman Old Style" w:cs="Times New Roman"/>
          <w:b/>
          <w:i/>
          <w:sz w:val="20"/>
          <w:szCs w:val="20"/>
        </w:rPr>
      </w:pPr>
    </w:p>
    <w:p w:rsidR="008F243E" w:rsidRPr="00FB40B6" w:rsidRDefault="008F243E" w:rsidP="008F243E">
      <w:pPr>
        <w:tabs>
          <w:tab w:val="left" w:pos="712"/>
        </w:tabs>
        <w:ind w:right="72"/>
        <w:jc w:val="both"/>
        <w:rPr>
          <w:rFonts w:ascii="Bookman Old Style" w:hAnsi="Bookman Old Style"/>
          <w:sz w:val="20"/>
        </w:rPr>
      </w:pPr>
      <w:r w:rsidRPr="00FB40B6">
        <w:rPr>
          <w:rFonts w:ascii="Bookman Old Style" w:hAnsi="Bookman Old Style"/>
          <w:sz w:val="20"/>
        </w:rPr>
        <w:t xml:space="preserve">Le conseil municipal doit désigner, à la majorité absolue ou relative selon le nombre de tours de scrutin nécessaire à cette désignation, </w:t>
      </w:r>
      <w:r>
        <w:rPr>
          <w:rFonts w:ascii="Bookman Old Style" w:hAnsi="Bookman Old Style"/>
          <w:sz w:val="20"/>
        </w:rPr>
        <w:t>4</w:t>
      </w:r>
      <w:r w:rsidRPr="00FB40B6">
        <w:rPr>
          <w:rFonts w:ascii="Bookman Old Style" w:hAnsi="Bookman Old Style"/>
          <w:sz w:val="20"/>
        </w:rPr>
        <w:t xml:space="preserve"> membres représentant ainsi la commune aux réunions. </w:t>
      </w:r>
    </w:p>
    <w:p w:rsidR="008F243E" w:rsidRPr="00E34DDE" w:rsidRDefault="00E34DDE" w:rsidP="008F243E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</w:t>
      </w:r>
      <w:r w:rsidR="008F243E" w:rsidRPr="00FB40B6">
        <w:rPr>
          <w:rFonts w:ascii="Bookman Old Style" w:hAnsi="Bookman Old Style"/>
          <w:sz w:val="20"/>
        </w:rPr>
        <w:t>e conseil municipal désigne :</w:t>
      </w:r>
      <w:r w:rsidR="008F243E">
        <w:rPr>
          <w:rFonts w:ascii="Bookman Old Style" w:hAnsi="Bookman Old Style"/>
          <w:b/>
          <w:sz w:val="20"/>
        </w:rPr>
        <w:tab/>
      </w:r>
      <w:r w:rsidR="008F243E">
        <w:rPr>
          <w:rFonts w:ascii="Bookman Old Style" w:hAnsi="Bookman Old Style"/>
          <w:b/>
          <w:sz w:val="20"/>
        </w:rPr>
        <w:tab/>
      </w:r>
    </w:p>
    <w:p w:rsidR="008F243E" w:rsidRPr="00FA3AEC" w:rsidRDefault="008F243E" w:rsidP="008F243E">
      <w:pPr>
        <w:jc w:val="both"/>
        <w:rPr>
          <w:rFonts w:ascii="Bookman Old Style" w:hAnsi="Bookman Old Style"/>
          <w:sz w:val="20"/>
        </w:rPr>
      </w:pPr>
      <w:r w:rsidRPr="00FA3AEC">
        <w:rPr>
          <w:rFonts w:ascii="Bookman Old Style" w:hAnsi="Bookman Old Style"/>
          <w:sz w:val="20"/>
        </w:rPr>
        <w:t xml:space="preserve">Monsieur </w:t>
      </w:r>
      <w:r w:rsidR="00006D97">
        <w:rPr>
          <w:rFonts w:ascii="Bookman Old Style" w:hAnsi="Bookman Old Style"/>
          <w:sz w:val="20"/>
        </w:rPr>
        <w:t xml:space="preserve">LE GOFF Franck </w:t>
      </w:r>
      <w:r w:rsidRPr="00FA3AEC">
        <w:rPr>
          <w:rFonts w:ascii="Bookman Old Style" w:hAnsi="Bookman Old Style"/>
          <w:sz w:val="20"/>
        </w:rPr>
        <w:t>et Madame GIRARD-PERRIER Emmanuelle</w:t>
      </w:r>
      <w:r w:rsidR="00E34DDE">
        <w:rPr>
          <w:rFonts w:ascii="Bookman Old Style" w:hAnsi="Bookman Old Style"/>
          <w:sz w:val="20"/>
        </w:rPr>
        <w:t>, membres titulaires</w:t>
      </w:r>
    </w:p>
    <w:p w:rsidR="00E34DDE" w:rsidRDefault="00006D97" w:rsidP="00E34DDE">
      <w:pPr>
        <w:jc w:val="both"/>
        <w:rPr>
          <w:rFonts w:ascii="Bookman Old Style" w:hAnsi="Bookman Old Style"/>
          <w:sz w:val="20"/>
        </w:rPr>
      </w:pPr>
      <w:r w:rsidRPr="00FA3AEC">
        <w:rPr>
          <w:rFonts w:ascii="Bookman Old Style" w:hAnsi="Bookman Old Style"/>
          <w:sz w:val="20"/>
        </w:rPr>
        <w:t xml:space="preserve">Monsieur </w:t>
      </w:r>
      <w:r w:rsidR="008F243E">
        <w:rPr>
          <w:rFonts w:ascii="Bookman Old Style" w:hAnsi="Bookman Old Style"/>
          <w:sz w:val="20"/>
        </w:rPr>
        <w:t>GILLES Pierrick</w:t>
      </w:r>
      <w:r>
        <w:rPr>
          <w:rFonts w:ascii="Bookman Old Style" w:hAnsi="Bookman Old Style"/>
          <w:sz w:val="20"/>
        </w:rPr>
        <w:t xml:space="preserve"> et Madame </w:t>
      </w:r>
      <w:r w:rsidRPr="00652297">
        <w:rPr>
          <w:rFonts w:ascii="Bookman Old Style" w:hAnsi="Bookman Old Style"/>
          <w:sz w:val="20"/>
        </w:rPr>
        <w:t>LATAPY-PUVILLAND Emmeline</w:t>
      </w:r>
      <w:r w:rsidR="00E34DDE">
        <w:rPr>
          <w:rFonts w:ascii="Bookman Old Style" w:hAnsi="Bookman Old Style"/>
          <w:sz w:val="20"/>
        </w:rPr>
        <w:t>, membres suppléants</w:t>
      </w:r>
      <w:r w:rsidR="00E34DDE">
        <w:rPr>
          <w:rFonts w:ascii="Bookman Old Style" w:hAnsi="Bookman Old Style"/>
          <w:sz w:val="20"/>
        </w:rPr>
        <w:tab/>
      </w:r>
    </w:p>
    <w:p w:rsidR="008F243E" w:rsidRDefault="00E34DDE" w:rsidP="00E34DDE">
      <w:pPr>
        <w:tabs>
          <w:tab w:val="left" w:pos="5529"/>
        </w:tabs>
        <w:jc w:val="both"/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</w:pP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ab/>
      </w:r>
      <w:r w:rsidR="008F243E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Avis favorable : 10 votants,  10 </w:t>
      </w:r>
      <w:r w:rsidR="008F243E" w:rsidRPr="00A47E47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pour</w:t>
      </w:r>
    </w:p>
    <w:p w:rsidR="008F243E" w:rsidRPr="00652297" w:rsidRDefault="008F243E" w:rsidP="008F243E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Nomination des membres de la Commission d’appel d’offres</w:t>
      </w:r>
    </w:p>
    <w:p w:rsidR="008F243E" w:rsidRDefault="008F243E" w:rsidP="008F243E">
      <w:pPr>
        <w:tabs>
          <w:tab w:val="left" w:pos="7371"/>
        </w:tabs>
        <w:suppressAutoHyphens/>
        <w:spacing w:after="0" w:line="240" w:lineRule="auto"/>
        <w:contextualSpacing/>
        <w:jc w:val="right"/>
        <w:rPr>
          <w:rFonts w:ascii="Bookman Old Style" w:eastAsia="Calibri" w:hAnsi="Bookman Old Style" w:cs="Times New Roman"/>
          <w:b/>
          <w:i/>
          <w:sz w:val="20"/>
          <w:szCs w:val="20"/>
        </w:rPr>
      </w:pPr>
    </w:p>
    <w:p w:rsidR="008F243E" w:rsidRPr="00351E22" w:rsidRDefault="008F243E" w:rsidP="008F243E">
      <w:pPr>
        <w:pStyle w:val="Paragraphedeliste"/>
        <w:ind w:left="0"/>
        <w:jc w:val="both"/>
        <w:rPr>
          <w:rFonts w:ascii="Bookman Old Style" w:hAnsi="Bookman Old Style"/>
          <w:sz w:val="20"/>
          <w:szCs w:val="24"/>
        </w:rPr>
      </w:pPr>
      <w:r w:rsidRPr="00351E22">
        <w:rPr>
          <w:rFonts w:ascii="Bookman Old Style" w:hAnsi="Bookman Old Style"/>
          <w:sz w:val="20"/>
          <w:szCs w:val="24"/>
        </w:rPr>
        <w:t>Afin d’étudier les documents qui nous serons présentés dans le cadre de gros travaux, il est obligatoire de créer une commission d’appels d’offres. M</w:t>
      </w:r>
      <w:r>
        <w:rPr>
          <w:rFonts w:ascii="Bookman Old Style" w:hAnsi="Bookman Old Style"/>
          <w:sz w:val="20"/>
          <w:szCs w:val="24"/>
        </w:rPr>
        <w:t>onsieur</w:t>
      </w:r>
      <w:r w:rsidRPr="00351E22">
        <w:rPr>
          <w:rFonts w:ascii="Bookman Old Style" w:hAnsi="Bookman Old Style"/>
          <w:sz w:val="20"/>
          <w:szCs w:val="24"/>
        </w:rPr>
        <w:t xml:space="preserve"> le Maire précise cependant que l’ensemble des conseillers seront toujours invités à étudier les dossiers collectivement.</w:t>
      </w:r>
    </w:p>
    <w:p w:rsidR="008F243E" w:rsidRDefault="008F243E" w:rsidP="008F243E">
      <w:pPr>
        <w:pStyle w:val="Paragraphedeliste"/>
        <w:ind w:left="0"/>
        <w:jc w:val="both"/>
        <w:rPr>
          <w:rFonts w:ascii="Bookman Old Style" w:hAnsi="Bookman Old Style"/>
          <w:sz w:val="20"/>
          <w:szCs w:val="24"/>
        </w:rPr>
      </w:pPr>
      <w:r w:rsidRPr="00351E22">
        <w:rPr>
          <w:rFonts w:ascii="Bookman Old Style" w:hAnsi="Bookman Old Style"/>
          <w:sz w:val="20"/>
          <w:szCs w:val="24"/>
        </w:rPr>
        <w:t>Sont donc volontaires pour participer à cette commission :</w:t>
      </w:r>
    </w:p>
    <w:p w:rsidR="008F243E" w:rsidRDefault="008F243E" w:rsidP="008F243E">
      <w:pPr>
        <w:pStyle w:val="Paragraphedeliste"/>
        <w:ind w:left="0"/>
        <w:jc w:val="both"/>
        <w:rPr>
          <w:rFonts w:ascii="Bookman Old Style" w:hAnsi="Bookman Old Style"/>
          <w:sz w:val="20"/>
          <w:szCs w:val="24"/>
        </w:rPr>
      </w:pPr>
    </w:p>
    <w:p w:rsidR="00EB4C9B" w:rsidRPr="00351E22" w:rsidRDefault="00EB4C9B" w:rsidP="00EB4C9B">
      <w:pPr>
        <w:pStyle w:val="Paragraphedeliste"/>
        <w:numPr>
          <w:ilvl w:val="0"/>
          <w:numId w:val="14"/>
        </w:numPr>
        <w:ind w:left="1060" w:hanging="357"/>
        <w:contextualSpacing w:val="0"/>
        <w:jc w:val="both"/>
        <w:rPr>
          <w:rFonts w:ascii="Bookman Old Style" w:hAnsi="Bookman Old Style"/>
          <w:sz w:val="20"/>
          <w:szCs w:val="24"/>
        </w:rPr>
      </w:pPr>
      <w:r w:rsidRPr="004061C1">
        <w:rPr>
          <w:rFonts w:ascii="Bookman Old Style" w:hAnsi="Bookman Old Style"/>
          <w:sz w:val="20"/>
          <w:szCs w:val="24"/>
          <w:u w:val="single"/>
        </w:rPr>
        <w:t>Titulaires</w:t>
      </w:r>
      <w:r>
        <w:rPr>
          <w:rFonts w:ascii="Bookman Old Style" w:hAnsi="Bookman Old Style"/>
          <w:sz w:val="20"/>
          <w:szCs w:val="24"/>
        </w:rPr>
        <w:t xml:space="preserve"> : Monsieur GILLES Pierrick, Président, </w:t>
      </w:r>
      <w:r w:rsidRPr="00351E22">
        <w:rPr>
          <w:rFonts w:ascii="Bookman Old Style" w:hAnsi="Bookman Old Style"/>
          <w:sz w:val="20"/>
          <w:szCs w:val="24"/>
        </w:rPr>
        <w:t>Messieurs</w:t>
      </w:r>
      <w:r>
        <w:rPr>
          <w:rFonts w:ascii="Bookman Old Style" w:hAnsi="Bookman Old Style"/>
          <w:sz w:val="20"/>
          <w:szCs w:val="24"/>
        </w:rPr>
        <w:t xml:space="preserve"> </w:t>
      </w:r>
      <w:r w:rsidRPr="00351E22">
        <w:rPr>
          <w:rFonts w:ascii="Bookman Old Style" w:hAnsi="Bookman Old Style"/>
          <w:sz w:val="20"/>
          <w:szCs w:val="24"/>
        </w:rPr>
        <w:t>LESUEUR</w:t>
      </w:r>
      <w:r>
        <w:rPr>
          <w:rFonts w:ascii="Bookman Old Style" w:hAnsi="Bookman Old Style"/>
          <w:sz w:val="20"/>
          <w:szCs w:val="24"/>
        </w:rPr>
        <w:t xml:space="preserve"> Philippe</w:t>
      </w:r>
      <w:r w:rsidRPr="00351E22">
        <w:rPr>
          <w:rFonts w:ascii="Bookman Old Style" w:hAnsi="Bookman Old Style"/>
          <w:sz w:val="20"/>
          <w:szCs w:val="24"/>
        </w:rPr>
        <w:t>,</w:t>
      </w:r>
      <w:r>
        <w:rPr>
          <w:rFonts w:ascii="Bookman Old Style" w:hAnsi="Bookman Old Style"/>
          <w:sz w:val="20"/>
          <w:szCs w:val="24"/>
        </w:rPr>
        <w:t xml:space="preserve"> </w:t>
      </w:r>
      <w:r w:rsidRPr="00351E22">
        <w:rPr>
          <w:rFonts w:ascii="Bookman Old Style" w:hAnsi="Bookman Old Style"/>
          <w:sz w:val="20"/>
          <w:szCs w:val="24"/>
        </w:rPr>
        <w:t>JONCQUE</w:t>
      </w:r>
      <w:r>
        <w:rPr>
          <w:rFonts w:ascii="Bookman Old Style" w:hAnsi="Bookman Old Style"/>
          <w:sz w:val="20"/>
          <w:szCs w:val="24"/>
        </w:rPr>
        <w:t>Z Marc, PELLETIER Michel</w:t>
      </w:r>
    </w:p>
    <w:p w:rsidR="00EB4C9B" w:rsidRPr="008F243E" w:rsidRDefault="00EB4C9B" w:rsidP="00EB4C9B">
      <w:pPr>
        <w:pStyle w:val="Paragraphedeliste"/>
        <w:numPr>
          <w:ilvl w:val="0"/>
          <w:numId w:val="14"/>
        </w:numPr>
        <w:jc w:val="both"/>
        <w:rPr>
          <w:rFonts w:ascii="Bookman Old Style" w:eastAsia="Times New Roman" w:hAnsi="Bookman Old Style" w:cs="Arial"/>
          <w:b/>
          <w:smallCaps/>
          <w:sz w:val="20"/>
          <w:szCs w:val="20"/>
          <w:lang w:eastAsia="fr-FR"/>
        </w:rPr>
      </w:pPr>
      <w:r w:rsidRPr="004061C1">
        <w:rPr>
          <w:rFonts w:ascii="Bookman Old Style" w:hAnsi="Bookman Old Style"/>
          <w:sz w:val="20"/>
          <w:szCs w:val="24"/>
          <w:u w:val="single"/>
        </w:rPr>
        <w:t>Suppléants</w:t>
      </w:r>
      <w:r>
        <w:rPr>
          <w:rFonts w:ascii="Bookman Old Style" w:hAnsi="Bookman Old Style"/>
          <w:sz w:val="20"/>
          <w:szCs w:val="24"/>
        </w:rPr>
        <w:t> : Monsieur LE GOFF Franck</w:t>
      </w:r>
      <w:r w:rsidRPr="00351E22">
        <w:rPr>
          <w:rFonts w:ascii="Bookman Old Style" w:hAnsi="Bookman Old Style"/>
          <w:sz w:val="20"/>
          <w:szCs w:val="24"/>
        </w:rPr>
        <w:t xml:space="preserve"> </w:t>
      </w:r>
      <w:r>
        <w:rPr>
          <w:rFonts w:ascii="Bookman Old Style" w:hAnsi="Bookman Old Style"/>
          <w:sz w:val="20"/>
          <w:szCs w:val="24"/>
        </w:rPr>
        <w:t xml:space="preserve">et Mesdames VERGER-MULLER Laurie et </w:t>
      </w:r>
      <w:r w:rsidRPr="00652297">
        <w:rPr>
          <w:rFonts w:ascii="Bookman Old Style" w:hAnsi="Bookman Old Style"/>
          <w:sz w:val="20"/>
          <w:szCs w:val="20"/>
        </w:rPr>
        <w:t xml:space="preserve">BARBULÉE-COQUELIN  Maryline  </w:t>
      </w:r>
    </w:p>
    <w:p w:rsidR="008F243E" w:rsidRDefault="008F243E" w:rsidP="008F243E">
      <w:pPr>
        <w:tabs>
          <w:tab w:val="left" w:pos="5529"/>
        </w:tabs>
        <w:jc w:val="both"/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</w:pP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ab/>
        <w:t xml:space="preserve">Avis favorable : 10 votants,  10 </w:t>
      </w:r>
      <w:r w:rsidRPr="00A47E47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pour</w:t>
      </w:r>
    </w:p>
    <w:p w:rsidR="008F243E" w:rsidRPr="008F243E" w:rsidRDefault="008F243E" w:rsidP="008F243E">
      <w:pPr>
        <w:pStyle w:val="Paragraphedeliste"/>
        <w:numPr>
          <w:ilvl w:val="0"/>
          <w:numId w:val="6"/>
        </w:numPr>
        <w:suppressAutoHyphens/>
        <w:spacing w:after="0" w:line="240" w:lineRule="auto"/>
        <w:rPr>
          <w:rFonts w:ascii="Bookman Old Style" w:eastAsia="Calibri" w:hAnsi="Bookman Old Style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man Old Style" w:eastAsia="Calibri" w:hAnsi="Bookman Old Style" w:cs="Times New Roman"/>
          <w:b/>
          <w:sz w:val="20"/>
          <w:szCs w:val="20"/>
        </w:rPr>
        <w:t>Avis sur le projet de Programme Local de l’Habitat n°4 (PLH4) 2023-2028</w:t>
      </w:r>
    </w:p>
    <w:p w:rsidR="008F243E" w:rsidRDefault="008F243E" w:rsidP="008F243E">
      <w:pPr>
        <w:tabs>
          <w:tab w:val="left" w:pos="7371"/>
        </w:tabs>
        <w:suppressAutoHyphens/>
        <w:spacing w:after="0" w:line="240" w:lineRule="auto"/>
        <w:contextualSpacing/>
        <w:jc w:val="right"/>
        <w:rPr>
          <w:rFonts w:ascii="Bookman Old Style" w:eastAsia="Calibri" w:hAnsi="Bookman Old Style" w:cs="Times New Roman"/>
          <w:b/>
          <w:i/>
          <w:sz w:val="20"/>
          <w:szCs w:val="20"/>
        </w:rPr>
      </w:pP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Monsieur le Maire rappelle que le document cadre en vigueur des 60 communes de l’Agglo Seine-Eure en matière d’habitat correspond au Programme Local de l’Habitat (PLH) réalisé dans le cadre du PLUIH de l’ex-CASE adopté en date du 28 novembre 2019. Du fait de la fusion avec l’ex-Communauté de communes Eure-</w:t>
      </w:r>
      <w:proofErr w:type="spellStart"/>
      <w:r w:rsidRPr="00DA005E">
        <w:rPr>
          <w:rFonts w:ascii="Bookman Old Style" w:hAnsi="Bookman Old Style" w:cs="ArialNarrow"/>
          <w:sz w:val="20"/>
        </w:rPr>
        <w:t>Madrie</w:t>
      </w:r>
      <w:proofErr w:type="spellEnd"/>
      <w:r w:rsidRPr="00DA005E">
        <w:rPr>
          <w:rFonts w:ascii="Bookman Old Style" w:hAnsi="Bookman Old Style" w:cs="ArialNarrow"/>
          <w:sz w:val="20"/>
        </w:rPr>
        <w:t>-Seine en 2019, une actualisation a été lancée en novembre 2021.</w:t>
      </w: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 xml:space="preserve">Cette actualisation a porté sur le diagnostic du territoire, les objectifs quantitatifs de production de logements et le programme d’actions, tout en conservant au maximum les éléments du PLH actuel. </w:t>
      </w: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 xml:space="preserve">La première et deuxième phase d’actualisation du PLH ont été </w:t>
      </w:r>
      <w:proofErr w:type="gramStart"/>
      <w:r w:rsidRPr="00DA005E">
        <w:rPr>
          <w:rFonts w:ascii="Bookman Old Style" w:hAnsi="Bookman Old Style" w:cs="ArialNarrow"/>
          <w:sz w:val="20"/>
        </w:rPr>
        <w:t>réalisées</w:t>
      </w:r>
      <w:proofErr w:type="gramEnd"/>
      <w:r w:rsidRPr="00DA005E">
        <w:rPr>
          <w:rFonts w:ascii="Bookman Old Style" w:hAnsi="Bookman Old Style" w:cs="ArialNarrow"/>
          <w:sz w:val="20"/>
        </w:rPr>
        <w:t xml:space="preserve"> entre novembre 2021 et mai 2022, à savoir la mise à jour du diagnostic et l’identification des orientations qui en découlent. </w:t>
      </w: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Ces orientations ont été validées par le conseil communautaire en date du 23 juin 2022.</w:t>
      </w: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 xml:space="preserve">5 ateliers ont été parallèlement organisés avec les acteurs de l’habitat du territoire ainsi qu’un certain nombre d’élus afin d’établir le programme d’actions thématique, véritable feuille de route </w:t>
      </w:r>
      <w:proofErr w:type="gramStart"/>
      <w:r w:rsidRPr="00DA005E">
        <w:rPr>
          <w:rFonts w:ascii="Bookman Old Style" w:hAnsi="Bookman Old Style" w:cs="ArialNarrow"/>
          <w:sz w:val="20"/>
        </w:rPr>
        <w:t>de la</w:t>
      </w:r>
      <w:proofErr w:type="gramEnd"/>
      <w:r w:rsidRPr="00DA005E">
        <w:rPr>
          <w:rFonts w:ascii="Bookman Old Style" w:hAnsi="Bookman Old Style" w:cs="ArialNarrow"/>
          <w:sz w:val="20"/>
        </w:rPr>
        <w:t xml:space="preserve"> politique habitat de l’Agglomération. Celui-ci s’appuie sur trois piliers :</w:t>
      </w:r>
    </w:p>
    <w:p w:rsidR="00DA005E" w:rsidRPr="00DA005E" w:rsidRDefault="00DA005E" w:rsidP="007B0755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Un territoire attractif et économe en énergie et en foncier</w:t>
      </w:r>
    </w:p>
    <w:p w:rsidR="00DA005E" w:rsidRPr="00DA005E" w:rsidRDefault="00DA005E" w:rsidP="007B0755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Un territoire qualitatif et solidaire pour tous</w:t>
      </w:r>
    </w:p>
    <w:p w:rsidR="00DA005E" w:rsidRPr="00DA005E" w:rsidRDefault="00DA005E" w:rsidP="007B0755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Une intercommunalité autorité organisatrice de l’habitat</w:t>
      </w: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En ont découlé 15 fiches-actions précisant le rôle de l’Agglomération et de ses partenaires, de façon chiffrée et phasée, pour mettre en œuvre le PLH4 sur les 6 prochaines années.</w:t>
      </w: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</w:p>
    <w:p w:rsidR="00DA005E" w:rsidRPr="00DA005E" w:rsidRDefault="00DA005E" w:rsidP="007B0755">
      <w:pPr>
        <w:autoSpaceDE w:val="0"/>
        <w:autoSpaceDN w:val="0"/>
        <w:adjustRightInd w:val="0"/>
        <w:contextualSpacing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 xml:space="preserve">Suite à son arrêt par le conseil communautaire en date du 24 novembre 2022, le projet de PLH4 a été transmis par l’Agglo Seine-Eure à chaque </w:t>
      </w:r>
      <w:proofErr w:type="gramStart"/>
      <w:r w:rsidRPr="00DA005E">
        <w:rPr>
          <w:rFonts w:ascii="Bookman Old Style" w:hAnsi="Bookman Old Style" w:cs="ArialNarrow"/>
          <w:sz w:val="20"/>
        </w:rPr>
        <w:t>commune</w:t>
      </w:r>
      <w:proofErr w:type="gramEnd"/>
      <w:r w:rsidRPr="00DA005E">
        <w:rPr>
          <w:rFonts w:ascii="Bookman Old Style" w:hAnsi="Bookman Old Style" w:cs="ArialNarrow"/>
          <w:sz w:val="20"/>
        </w:rPr>
        <w:t xml:space="preserve"> membre pour avis dans un délai de 2 mois après transmission du projet, qui comprend :</w:t>
      </w:r>
    </w:p>
    <w:p w:rsidR="00DA005E" w:rsidRPr="00DA005E" w:rsidRDefault="00DA005E" w:rsidP="007B0755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Un diagnostic établissant le bilan synthétique du PLH précédent, et analysant le fonctionnement du marché local et les conditions d’habitat sur le territoire,</w:t>
      </w:r>
    </w:p>
    <w:p w:rsidR="00DA005E" w:rsidRPr="00DA005E" w:rsidRDefault="00DA005E" w:rsidP="007B0755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Un document d’orientations qui énonce les objectifs du PLH et indique les principes retenus pour permettre le développement d’une offre de logements suffisante et diversifiée,</w:t>
      </w:r>
    </w:p>
    <w:p w:rsidR="00DA005E" w:rsidRPr="00DA005E" w:rsidRDefault="00DA005E" w:rsidP="007B0755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>Le programme d’actions avec les 15 fiches actions thématiques déclinant la politique locale,</w:t>
      </w:r>
    </w:p>
    <w:p w:rsidR="00DA005E" w:rsidRPr="00DA005E" w:rsidRDefault="00DA005E" w:rsidP="007B0755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Bookman Old Style" w:hAnsi="Bookman Old Style" w:cs="ArialNarrow"/>
          <w:sz w:val="20"/>
        </w:rPr>
      </w:pPr>
      <w:r w:rsidRPr="00DA005E">
        <w:rPr>
          <w:rFonts w:ascii="Bookman Old Style" w:hAnsi="Bookman Old Style" w:cs="ArialNarrow"/>
          <w:sz w:val="20"/>
        </w:rPr>
        <w:t xml:space="preserve">Les fiches communales détaillant les objectifs de production par commune, dont ceux concernant le locatif social, ainsi que les opérations envisagées correspondantes. </w:t>
      </w:r>
    </w:p>
    <w:p w:rsidR="00DA005E" w:rsidRPr="00DA005E" w:rsidRDefault="00DA005E" w:rsidP="00DA00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Narrow"/>
          <w:sz w:val="20"/>
        </w:rPr>
      </w:pPr>
    </w:p>
    <w:p w:rsidR="00DA005E" w:rsidRPr="00E34DDE" w:rsidRDefault="00E34DDE" w:rsidP="00E34DDE">
      <w:pPr>
        <w:jc w:val="both"/>
        <w:rPr>
          <w:rFonts w:ascii="Bookman Old Style" w:hAnsi="Bookman Old Style"/>
          <w:sz w:val="20"/>
        </w:rPr>
      </w:pPr>
      <w:r w:rsidRPr="00E34DDE">
        <w:rPr>
          <w:rFonts w:ascii="Bookman Old Style" w:hAnsi="Bookman Old Style"/>
          <w:sz w:val="20"/>
        </w:rPr>
        <w:t>L</w:t>
      </w:r>
      <w:r w:rsidR="00DA005E" w:rsidRPr="00E34DDE">
        <w:rPr>
          <w:rFonts w:ascii="Bookman Old Style" w:hAnsi="Bookman Old Style"/>
          <w:sz w:val="20"/>
        </w:rPr>
        <w:t>e conseil municipal, après avoir entendu le rapporteur et ayant délibéré,</w:t>
      </w:r>
      <w:r>
        <w:rPr>
          <w:rFonts w:ascii="Bookman Old Style" w:hAnsi="Bookman Old Style"/>
          <w:sz w:val="20"/>
        </w:rPr>
        <w:t xml:space="preserve"> décide</w:t>
      </w:r>
      <w:r w:rsidR="00DA005E" w:rsidRPr="00DA005E">
        <w:rPr>
          <w:rFonts w:ascii="Bookman Old Style" w:hAnsi="Bookman Old Style" w:cs="ArialNarrow"/>
          <w:sz w:val="20"/>
        </w:rPr>
        <w:t xml:space="preserve"> </w:t>
      </w:r>
      <w:r w:rsidR="00DA005E" w:rsidRPr="00DA005E">
        <w:rPr>
          <w:rFonts w:ascii="Bookman Old Style" w:hAnsi="Bookman Old Style" w:cs="Tahoma"/>
          <w:bCs/>
          <w:sz w:val="20"/>
        </w:rPr>
        <w:t xml:space="preserve">de prononcer un avis </w:t>
      </w:r>
      <w:r w:rsidR="00DA005E" w:rsidRPr="00006D97">
        <w:rPr>
          <w:rFonts w:ascii="Bookman Old Style" w:hAnsi="Bookman Old Style" w:cs="Tahoma"/>
          <w:bCs/>
          <w:sz w:val="20"/>
        </w:rPr>
        <w:t>favorable</w:t>
      </w:r>
      <w:r w:rsidR="00DA005E" w:rsidRPr="00DA005E">
        <w:rPr>
          <w:rFonts w:ascii="Bookman Old Style" w:hAnsi="Bookman Old Style" w:cs="Tahoma"/>
          <w:bCs/>
          <w:sz w:val="20"/>
        </w:rPr>
        <w:t xml:space="preserve"> au projet de Programme Local de l’Habitat </w:t>
      </w:r>
      <w:r w:rsidR="00DA005E" w:rsidRPr="00DA005E">
        <w:rPr>
          <w:rFonts w:ascii="Bookman Old Style" w:hAnsi="Bookman Old Style" w:cs="ArialNarrow"/>
          <w:sz w:val="20"/>
        </w:rPr>
        <w:t>(PLH4) 2023-2028 arrêté par le conseil communautaire de la Communauté d’agglomération Seine-Eure.</w:t>
      </w:r>
    </w:p>
    <w:p w:rsidR="00DA005E" w:rsidRPr="00DA005E" w:rsidRDefault="00DA005E" w:rsidP="00DA005E">
      <w:pPr>
        <w:tabs>
          <w:tab w:val="left" w:pos="5529"/>
        </w:tabs>
        <w:spacing w:after="0" w:line="240" w:lineRule="auto"/>
        <w:jc w:val="both"/>
        <w:rPr>
          <w:rFonts w:ascii="Bookman Old Style" w:hAnsi="Bookman Old Style" w:cs="ArialNarrow"/>
          <w:sz w:val="20"/>
        </w:rPr>
      </w:pP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ab/>
        <w:t xml:space="preserve">Avis favorable : 10 votants,  10 </w:t>
      </w:r>
      <w:r w:rsidRPr="00A47E47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pour</w:t>
      </w:r>
    </w:p>
    <w:p w:rsidR="008F243E" w:rsidRDefault="008F243E" w:rsidP="00652297">
      <w:pPr>
        <w:tabs>
          <w:tab w:val="left" w:pos="5529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DA005E" w:rsidRPr="007B0755" w:rsidRDefault="00DA005E" w:rsidP="007B0755">
      <w:pPr>
        <w:pStyle w:val="Paragraphedeliste"/>
        <w:numPr>
          <w:ilvl w:val="0"/>
          <w:numId w:val="44"/>
        </w:numPr>
        <w:tabs>
          <w:tab w:val="left" w:pos="5529"/>
        </w:tabs>
        <w:spacing w:after="0"/>
        <w:jc w:val="both"/>
        <w:rPr>
          <w:rFonts w:ascii="Bookman Old Style" w:hAnsi="Bookman Old Style"/>
          <w:b/>
          <w:sz w:val="20"/>
          <w:shd w:val="clear" w:color="auto" w:fill="FFFFFF"/>
        </w:rPr>
      </w:pPr>
      <w:r w:rsidRPr="007B0755">
        <w:rPr>
          <w:rFonts w:ascii="Bookman Old Style" w:hAnsi="Bookman Old Style"/>
          <w:b/>
          <w:sz w:val="20"/>
          <w:shd w:val="clear" w:color="auto" w:fill="FFFFFF"/>
        </w:rPr>
        <w:t>Répartition du produit de la taxe d'aménagement - retrait obligation reversement</w:t>
      </w:r>
    </w:p>
    <w:p w:rsidR="00DA005E" w:rsidRDefault="00DA005E" w:rsidP="00652297">
      <w:pPr>
        <w:tabs>
          <w:tab w:val="left" w:pos="5529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40458C" w:rsidRPr="0040458C" w:rsidRDefault="0040458C" w:rsidP="0040458C">
      <w:pPr>
        <w:spacing w:after="0"/>
        <w:jc w:val="both"/>
        <w:rPr>
          <w:rFonts w:ascii="Bookman Old Style" w:hAnsi="Bookman Old Style"/>
          <w:sz w:val="20"/>
        </w:rPr>
      </w:pPr>
      <w:r w:rsidRPr="0040458C">
        <w:rPr>
          <w:rFonts w:ascii="Bookman Old Style" w:hAnsi="Bookman Old Style"/>
          <w:sz w:val="20"/>
        </w:rPr>
        <w:t>Monsieur le Maire rappelle que, par délibération n°2022-207 en date du 22 septembre 2022, les membres du conseil</w:t>
      </w:r>
      <w:r>
        <w:rPr>
          <w:rFonts w:ascii="Bookman Old Style" w:hAnsi="Bookman Old Style"/>
          <w:sz w:val="20"/>
        </w:rPr>
        <w:t xml:space="preserve"> de la Communauté d’A</w:t>
      </w:r>
      <w:r w:rsidRPr="0040458C">
        <w:rPr>
          <w:rFonts w:ascii="Bookman Old Style" w:hAnsi="Bookman Old Style"/>
          <w:sz w:val="20"/>
        </w:rPr>
        <w:t xml:space="preserve">gglomération Seine-Eure se sont prononcés en faveur du reversement de 10% de la taxe d’aménagement communale à la </w:t>
      </w:r>
      <w:r>
        <w:rPr>
          <w:rFonts w:ascii="Bookman Old Style" w:hAnsi="Bookman Old Style"/>
          <w:sz w:val="20"/>
        </w:rPr>
        <w:t>Communauté d’A</w:t>
      </w:r>
      <w:r w:rsidRPr="0040458C">
        <w:rPr>
          <w:rFonts w:ascii="Bookman Old Style" w:hAnsi="Bookman Old Style"/>
          <w:sz w:val="20"/>
        </w:rPr>
        <w:t>gglomération Seine-Eure.</w:t>
      </w:r>
    </w:p>
    <w:p w:rsidR="0040458C" w:rsidRPr="0040458C" w:rsidRDefault="0040458C" w:rsidP="0040458C">
      <w:pPr>
        <w:spacing w:after="0"/>
        <w:jc w:val="both"/>
        <w:rPr>
          <w:rFonts w:ascii="Bookman Old Style" w:hAnsi="Bookman Old Style"/>
          <w:sz w:val="20"/>
        </w:rPr>
      </w:pPr>
    </w:p>
    <w:p w:rsidR="0040458C" w:rsidRPr="0040458C" w:rsidRDefault="0040458C" w:rsidP="0040458C">
      <w:pPr>
        <w:jc w:val="both"/>
        <w:rPr>
          <w:rFonts w:ascii="Bookman Old Style" w:hAnsi="Bookman Old Style"/>
          <w:sz w:val="20"/>
        </w:rPr>
      </w:pPr>
      <w:r w:rsidRPr="0040458C">
        <w:rPr>
          <w:rFonts w:ascii="Bookman Old Style" w:hAnsi="Bookman Old Style"/>
          <w:sz w:val="20"/>
        </w:rPr>
        <w:t>La loi de finances rectificative n°2022-1499 du 1</w:t>
      </w:r>
      <w:r w:rsidRPr="0040458C">
        <w:rPr>
          <w:rFonts w:ascii="Bookman Old Style" w:hAnsi="Bookman Old Style"/>
          <w:sz w:val="20"/>
          <w:vertAlign w:val="superscript"/>
        </w:rPr>
        <w:t>er</w:t>
      </w:r>
      <w:r w:rsidRPr="0040458C">
        <w:rPr>
          <w:rFonts w:ascii="Bookman Old Style" w:hAnsi="Bookman Old Style"/>
          <w:sz w:val="20"/>
        </w:rPr>
        <w:t xml:space="preserve"> décembre 2022, pour 2022, en son article 15 annule l’obligation de reversement qui redevient une possibilité (article 1379-I-16° et article 1379-II-5° du Code général des impôts).</w:t>
      </w:r>
    </w:p>
    <w:p w:rsidR="00161481" w:rsidRDefault="00E34DDE" w:rsidP="0040458C">
      <w:pPr>
        <w:tabs>
          <w:tab w:val="left" w:pos="5529"/>
        </w:tabs>
        <w:spacing w:after="0"/>
        <w:jc w:val="both"/>
        <w:rPr>
          <w:rFonts w:ascii="Bookman Old Style" w:hAnsi="Bookman Old Style"/>
          <w:sz w:val="20"/>
        </w:rPr>
      </w:pPr>
      <w:r w:rsidRPr="00E34DDE">
        <w:rPr>
          <w:rFonts w:ascii="Bookman Old Style" w:hAnsi="Bookman Old Style"/>
          <w:sz w:val="20"/>
        </w:rPr>
        <w:t>Le Conseil Municipal abroge</w:t>
      </w:r>
      <w:r>
        <w:rPr>
          <w:rFonts w:ascii="Bookman Old Style" w:hAnsi="Bookman Old Style"/>
          <w:b/>
          <w:sz w:val="20"/>
        </w:rPr>
        <w:t xml:space="preserve"> </w:t>
      </w:r>
      <w:r w:rsidR="0040458C" w:rsidRPr="0040458C">
        <w:rPr>
          <w:rFonts w:ascii="Bookman Old Style" w:hAnsi="Bookman Old Style"/>
          <w:sz w:val="20"/>
        </w:rPr>
        <w:t>la délibération du conseil municipal n°</w:t>
      </w:r>
      <w:r w:rsidR="0040458C">
        <w:rPr>
          <w:rFonts w:ascii="Bookman Old Style" w:hAnsi="Bookman Old Style"/>
          <w:sz w:val="20"/>
        </w:rPr>
        <w:t xml:space="preserve"> 2022-029 </w:t>
      </w:r>
      <w:r w:rsidR="0040458C" w:rsidRPr="0040458C">
        <w:rPr>
          <w:rFonts w:ascii="Bookman Old Style" w:hAnsi="Bookman Old Style"/>
          <w:sz w:val="20"/>
        </w:rPr>
        <w:t xml:space="preserve">en date du </w:t>
      </w:r>
      <w:r w:rsidR="0040458C" w:rsidRPr="0040458C">
        <w:rPr>
          <w:rFonts w:ascii="Bookman Old Style" w:hAnsi="Bookman Old Style"/>
          <w:sz w:val="20"/>
        </w:rPr>
        <w:tab/>
      </w:r>
      <w:r w:rsidR="0040458C">
        <w:rPr>
          <w:rFonts w:ascii="Bookman Old Style" w:hAnsi="Bookman Old Style"/>
          <w:sz w:val="20"/>
        </w:rPr>
        <w:t>28 novembre 2022</w:t>
      </w:r>
      <w:r w:rsidR="0040458C" w:rsidRPr="0040458C">
        <w:rPr>
          <w:rFonts w:ascii="Bookman Old Style" w:hAnsi="Bookman Old Style"/>
          <w:sz w:val="20"/>
        </w:rPr>
        <w:t xml:space="preserve"> fixant à 10% le reversement de la taxe d’aménagement communale à la Communauté d’agglomération Seine-Eure.</w:t>
      </w:r>
    </w:p>
    <w:p w:rsidR="0040458C" w:rsidRDefault="0040458C" w:rsidP="0040458C">
      <w:pPr>
        <w:tabs>
          <w:tab w:val="left" w:pos="5529"/>
        </w:tabs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ab/>
        <w:t xml:space="preserve">Avis favorable : 10 votants,  10 </w:t>
      </w:r>
      <w:r w:rsidRPr="00A47E47">
        <w:rPr>
          <w:rFonts w:ascii="Bookman Old Style" w:eastAsia="Times New Roman" w:hAnsi="Bookman Old Style" w:cs="Arial"/>
          <w:b/>
          <w:bCs/>
          <w:sz w:val="20"/>
          <w:szCs w:val="20"/>
          <w:lang w:eastAsia="fr-FR"/>
        </w:rPr>
        <w:t xml:space="preserve"> pour</w:t>
      </w:r>
    </w:p>
    <w:p w:rsidR="0040458C" w:rsidRPr="0040458C" w:rsidRDefault="0040458C" w:rsidP="0040458C">
      <w:pPr>
        <w:tabs>
          <w:tab w:val="left" w:pos="5529"/>
        </w:tabs>
        <w:spacing w:after="0"/>
        <w:jc w:val="both"/>
        <w:rPr>
          <w:rFonts w:ascii="Bookman Old Style" w:hAnsi="Bookman Old Style"/>
          <w:sz w:val="18"/>
          <w:szCs w:val="20"/>
        </w:rPr>
      </w:pPr>
    </w:p>
    <w:p w:rsidR="007B70EE" w:rsidRPr="007B70EE" w:rsidRDefault="007B70EE" w:rsidP="007B70EE">
      <w:pPr>
        <w:pStyle w:val="Paragraphedeliste"/>
        <w:numPr>
          <w:ilvl w:val="0"/>
          <w:numId w:val="8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Divers</w:t>
      </w:r>
    </w:p>
    <w:p w:rsidR="009C033B" w:rsidRDefault="009C033B" w:rsidP="009A3588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40458C" w:rsidRDefault="0040458C" w:rsidP="0040458C">
      <w:pPr>
        <w:pStyle w:val="Paragraphedeliste"/>
        <w:numPr>
          <w:ilvl w:val="0"/>
          <w:numId w:val="45"/>
        </w:numPr>
        <w:spacing w:after="0"/>
        <w:ind w:left="0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Travaux église</w:t>
      </w:r>
      <w:r w:rsidRPr="00B116A5">
        <w:rPr>
          <w:rFonts w:ascii="Bookman Old Style" w:hAnsi="Bookman Old Style"/>
          <w:sz w:val="20"/>
          <w:szCs w:val="20"/>
        </w:rPr>
        <w:t xml:space="preserve"> : Monsieur le Maire </w:t>
      </w:r>
      <w:r>
        <w:rPr>
          <w:rFonts w:ascii="Bookman Old Style" w:hAnsi="Bookman Old Style"/>
          <w:sz w:val="20"/>
          <w:szCs w:val="20"/>
        </w:rPr>
        <w:t>informe que les travaux de l’église ont repris.</w:t>
      </w:r>
      <w:r w:rsidR="00487A01">
        <w:rPr>
          <w:rFonts w:ascii="Bookman Old Style" w:hAnsi="Bookman Old Style"/>
          <w:sz w:val="20"/>
          <w:szCs w:val="20"/>
        </w:rPr>
        <w:t xml:space="preserve"> Ces travaux concernent la tranche 1 de la tranche optionnelle. Les portes de l’église ont été démontées. </w:t>
      </w:r>
      <w:r w:rsidR="00487A01">
        <w:rPr>
          <w:rFonts w:ascii="Bookman Old Style" w:hAnsi="Bookman Old Style"/>
          <w:sz w:val="20"/>
          <w:szCs w:val="20"/>
        </w:rPr>
        <w:lastRenderedPageBreak/>
        <w:t>Les cloches seront prochainement descendues. La fin des travaux est prévue pour le 1</w:t>
      </w:r>
      <w:r w:rsidR="00487A01" w:rsidRPr="00487A01">
        <w:rPr>
          <w:rFonts w:ascii="Bookman Old Style" w:hAnsi="Bookman Old Style"/>
          <w:sz w:val="20"/>
          <w:szCs w:val="20"/>
          <w:vertAlign w:val="superscript"/>
        </w:rPr>
        <w:t>er</w:t>
      </w:r>
      <w:r w:rsidR="00487A01">
        <w:rPr>
          <w:rFonts w:ascii="Bookman Old Style" w:hAnsi="Bookman Old Style"/>
          <w:sz w:val="20"/>
          <w:szCs w:val="20"/>
        </w:rPr>
        <w:t xml:space="preserve"> juillet 2023. L’église sera fermée à tout public pendant la durée des travaux suite à l’installation d’un échafaudage à l’intérieur de l’église. Un arrêté municipal va être pris dans ce sens.</w:t>
      </w:r>
    </w:p>
    <w:p w:rsidR="0040458C" w:rsidRDefault="00487A01" w:rsidP="0040458C">
      <w:pPr>
        <w:pStyle w:val="Paragraphedeliste"/>
        <w:numPr>
          <w:ilvl w:val="0"/>
          <w:numId w:val="45"/>
        </w:numPr>
        <w:spacing w:after="0"/>
        <w:ind w:left="0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Remerciement</w:t>
      </w:r>
      <w:r w:rsidR="0040458C" w:rsidRPr="001C6559">
        <w:rPr>
          <w:rFonts w:ascii="Bookman Old Style" w:hAnsi="Bookman Old Style"/>
          <w:sz w:val="20"/>
          <w:szCs w:val="20"/>
        </w:rPr>
        <w:t> </w:t>
      </w:r>
      <w:r w:rsidR="0040458C" w:rsidRPr="00995964">
        <w:rPr>
          <w:rFonts w:ascii="Bookman Old Style" w:hAnsi="Bookman Old Style"/>
          <w:sz w:val="20"/>
          <w:szCs w:val="20"/>
        </w:rPr>
        <w:t>:</w:t>
      </w:r>
      <w:r w:rsidR="0040458C">
        <w:rPr>
          <w:rFonts w:ascii="Bookman Old Style" w:hAnsi="Bookman Old Style"/>
          <w:sz w:val="20"/>
          <w:szCs w:val="20"/>
        </w:rPr>
        <w:t xml:space="preserve"> Monsieur le Maire </w:t>
      </w:r>
      <w:r>
        <w:rPr>
          <w:rFonts w:ascii="Bookman Old Style" w:hAnsi="Bookman Old Style"/>
          <w:sz w:val="20"/>
          <w:szCs w:val="20"/>
        </w:rPr>
        <w:t>précise avoir reçu une lettre de Madame LABIGNE et ses enfants afin de remercier le conseil municipal lors des obsèques de Monsieur Bertrand LABIGNE.</w:t>
      </w:r>
    </w:p>
    <w:p w:rsidR="0040458C" w:rsidRPr="0008665B" w:rsidRDefault="00487A01" w:rsidP="0040458C">
      <w:pPr>
        <w:pStyle w:val="Paragraphedeliste"/>
        <w:numPr>
          <w:ilvl w:val="0"/>
          <w:numId w:val="45"/>
        </w:numPr>
        <w:spacing w:after="0"/>
        <w:ind w:left="0" w:firstLine="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Bulletin municipal</w:t>
      </w:r>
      <w:r w:rsidR="0040458C" w:rsidRPr="001C6559">
        <w:rPr>
          <w:rFonts w:ascii="Bookman Old Style" w:hAnsi="Bookman Old Style"/>
          <w:sz w:val="20"/>
          <w:szCs w:val="20"/>
        </w:rPr>
        <w:t> </w:t>
      </w:r>
      <w:r w:rsidR="0040458C" w:rsidRPr="00995964">
        <w:rPr>
          <w:rFonts w:ascii="Bookman Old Style" w:hAnsi="Bookman Old Style"/>
          <w:sz w:val="20"/>
          <w:szCs w:val="20"/>
        </w:rPr>
        <w:t>:</w:t>
      </w:r>
      <w:r w:rsidR="0040458C">
        <w:rPr>
          <w:rFonts w:ascii="Bookman Old Style" w:hAnsi="Bookman Old Style"/>
          <w:sz w:val="20"/>
          <w:szCs w:val="20"/>
        </w:rPr>
        <w:t xml:space="preserve"> Monsieur le Maire informe </w:t>
      </w:r>
      <w:r>
        <w:rPr>
          <w:rFonts w:ascii="Bookman Old Style" w:hAnsi="Bookman Old Style"/>
          <w:sz w:val="20"/>
          <w:szCs w:val="20"/>
        </w:rPr>
        <w:t>que du retard a été pris dans l’élaboration du bulletin</w:t>
      </w:r>
      <w:r w:rsidR="0040458C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 Il sera distribué aux administrés en février.</w:t>
      </w:r>
    </w:p>
    <w:p w:rsidR="0040458C" w:rsidRPr="0008665B" w:rsidRDefault="00487A01" w:rsidP="0040458C">
      <w:pPr>
        <w:pStyle w:val="Paragraphedeliste"/>
        <w:numPr>
          <w:ilvl w:val="0"/>
          <w:numId w:val="45"/>
        </w:numPr>
        <w:spacing w:after="0"/>
        <w:ind w:left="0" w:firstLine="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sz w:val="20"/>
          <w:szCs w:val="20"/>
          <w:u w:val="single"/>
        </w:rPr>
        <w:t>Défibrillateur</w:t>
      </w:r>
      <w:r w:rsidR="0040458C" w:rsidRPr="001C6559">
        <w:rPr>
          <w:rFonts w:ascii="Bookman Old Style" w:hAnsi="Bookman Old Style"/>
          <w:sz w:val="20"/>
          <w:szCs w:val="20"/>
        </w:rPr>
        <w:t> </w:t>
      </w:r>
      <w:r w:rsidR="0040458C" w:rsidRPr="0008665B">
        <w:rPr>
          <w:rFonts w:ascii="Bookman Old Style" w:hAnsi="Bookman Old Style"/>
          <w:sz w:val="20"/>
          <w:szCs w:val="20"/>
        </w:rPr>
        <w:t>:</w:t>
      </w:r>
      <w:r w:rsidR="0040458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Monsieur Pelletier</w:t>
      </w:r>
      <w:r w:rsidR="0040458C">
        <w:rPr>
          <w:rFonts w:ascii="Bookman Old Style" w:hAnsi="Bookman Old Style"/>
          <w:sz w:val="20"/>
          <w:szCs w:val="20"/>
        </w:rPr>
        <w:t xml:space="preserve"> précise </w:t>
      </w:r>
      <w:r>
        <w:rPr>
          <w:rFonts w:ascii="Bookman Old Style" w:hAnsi="Bookman Old Style"/>
          <w:sz w:val="20"/>
          <w:szCs w:val="20"/>
        </w:rPr>
        <w:t>que le boitier du défibrillateur a été installé et qu’il faudrait installer le défibrillateur dedans.</w:t>
      </w:r>
    </w:p>
    <w:p w:rsidR="007B70EE" w:rsidRPr="00161481" w:rsidRDefault="007B70EE" w:rsidP="00161481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4D4350" w:rsidRPr="00822599" w:rsidRDefault="00487CB1" w:rsidP="00E93A88">
      <w:pPr>
        <w:pStyle w:val="Paragraphedeliste"/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822599">
        <w:rPr>
          <w:rFonts w:ascii="Bookman Old Style" w:hAnsi="Bookman Old Style"/>
          <w:b/>
          <w:sz w:val="20"/>
          <w:szCs w:val="20"/>
        </w:rPr>
        <w:t xml:space="preserve">Levée de séance à </w:t>
      </w:r>
      <w:r w:rsidR="00A15EE7">
        <w:rPr>
          <w:rFonts w:ascii="Bookman Old Style" w:hAnsi="Bookman Old Style"/>
          <w:b/>
          <w:sz w:val="20"/>
          <w:szCs w:val="20"/>
        </w:rPr>
        <w:t>2</w:t>
      </w:r>
      <w:r w:rsidR="00487A01">
        <w:rPr>
          <w:rFonts w:ascii="Bookman Old Style" w:hAnsi="Bookman Old Style"/>
          <w:b/>
          <w:sz w:val="20"/>
          <w:szCs w:val="20"/>
        </w:rPr>
        <w:t>0</w:t>
      </w:r>
      <w:r w:rsidR="00292BF9">
        <w:rPr>
          <w:rFonts w:ascii="Bookman Old Style" w:hAnsi="Bookman Old Style"/>
          <w:b/>
          <w:sz w:val="20"/>
          <w:szCs w:val="20"/>
        </w:rPr>
        <w:t>h</w:t>
      </w:r>
      <w:r w:rsidR="00487A01">
        <w:rPr>
          <w:rFonts w:ascii="Bookman Old Style" w:hAnsi="Bookman Old Style"/>
          <w:b/>
          <w:sz w:val="20"/>
          <w:szCs w:val="20"/>
        </w:rPr>
        <w:t>15</w:t>
      </w:r>
    </w:p>
    <w:sectPr w:rsidR="004D4350" w:rsidRPr="00822599" w:rsidSect="00822599">
      <w:pgSz w:w="11906" w:h="16838"/>
      <w:pgMar w:top="851" w:right="113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365"/>
    <w:multiLevelType w:val="hybridMultilevel"/>
    <w:tmpl w:val="CC44CD94"/>
    <w:lvl w:ilvl="0" w:tplc="EB7A6122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19A0"/>
    <w:multiLevelType w:val="hybridMultilevel"/>
    <w:tmpl w:val="87B49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172F5"/>
    <w:multiLevelType w:val="hybridMultilevel"/>
    <w:tmpl w:val="5EC8B102"/>
    <w:lvl w:ilvl="0" w:tplc="C23278A2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164A"/>
    <w:multiLevelType w:val="hybridMultilevel"/>
    <w:tmpl w:val="58064DD6"/>
    <w:lvl w:ilvl="0" w:tplc="9BF6B744">
      <w:numFmt w:val="bullet"/>
      <w:lvlText w:val="-"/>
      <w:lvlJc w:val="left"/>
      <w:pPr>
        <w:ind w:left="2061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0950042C"/>
    <w:multiLevelType w:val="hybridMultilevel"/>
    <w:tmpl w:val="6BB6A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062AD"/>
    <w:multiLevelType w:val="hybridMultilevel"/>
    <w:tmpl w:val="7B005218"/>
    <w:lvl w:ilvl="0" w:tplc="27B48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3E4E"/>
    <w:multiLevelType w:val="hybridMultilevel"/>
    <w:tmpl w:val="CCE04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A27AD"/>
    <w:multiLevelType w:val="hybridMultilevel"/>
    <w:tmpl w:val="2BD61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2188"/>
    <w:multiLevelType w:val="hybridMultilevel"/>
    <w:tmpl w:val="A9C2FB5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C00C42"/>
    <w:multiLevelType w:val="hybridMultilevel"/>
    <w:tmpl w:val="4E30E13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402C5"/>
    <w:multiLevelType w:val="hybridMultilevel"/>
    <w:tmpl w:val="0F822D52"/>
    <w:lvl w:ilvl="0" w:tplc="4566D8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4BD24B2"/>
    <w:multiLevelType w:val="hybridMultilevel"/>
    <w:tmpl w:val="5524C290"/>
    <w:lvl w:ilvl="0" w:tplc="98AEC8A0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872B3"/>
    <w:multiLevelType w:val="hybridMultilevel"/>
    <w:tmpl w:val="05C46E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C1DAD"/>
    <w:multiLevelType w:val="hybridMultilevel"/>
    <w:tmpl w:val="5730346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8D3D77"/>
    <w:multiLevelType w:val="hybridMultilevel"/>
    <w:tmpl w:val="9A5078AA"/>
    <w:lvl w:ilvl="0" w:tplc="040C0009">
      <w:start w:val="1"/>
      <w:numFmt w:val="bullet"/>
      <w:lvlText w:val=""/>
      <w:lvlJc w:val="left"/>
      <w:pPr>
        <w:ind w:left="18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5">
    <w:nsid w:val="423940A0"/>
    <w:multiLevelType w:val="hybridMultilevel"/>
    <w:tmpl w:val="39BA0E6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D83F69"/>
    <w:multiLevelType w:val="hybridMultilevel"/>
    <w:tmpl w:val="BC6A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B766D"/>
    <w:multiLevelType w:val="hybridMultilevel"/>
    <w:tmpl w:val="E5FA5E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87864"/>
    <w:multiLevelType w:val="hybridMultilevel"/>
    <w:tmpl w:val="F6105686"/>
    <w:lvl w:ilvl="0" w:tplc="1C80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331CC"/>
    <w:multiLevelType w:val="hybridMultilevel"/>
    <w:tmpl w:val="A8208190"/>
    <w:lvl w:ilvl="0" w:tplc="E2324F2C">
      <w:start w:val="202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574EC"/>
    <w:multiLevelType w:val="hybridMultilevel"/>
    <w:tmpl w:val="F8A462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B6253A"/>
    <w:multiLevelType w:val="hybridMultilevel"/>
    <w:tmpl w:val="5F1C4A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7434D"/>
    <w:multiLevelType w:val="hybridMultilevel"/>
    <w:tmpl w:val="6C602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3547D"/>
    <w:multiLevelType w:val="hybridMultilevel"/>
    <w:tmpl w:val="3F68EB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2C2EB6"/>
    <w:multiLevelType w:val="hybridMultilevel"/>
    <w:tmpl w:val="2FFAE2D8"/>
    <w:lvl w:ilvl="0" w:tplc="5F825D14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7D609C"/>
    <w:multiLevelType w:val="hybridMultilevel"/>
    <w:tmpl w:val="2E40AB80"/>
    <w:lvl w:ilvl="0" w:tplc="11149F92">
      <w:numFmt w:val="bullet"/>
      <w:lvlText w:val="-"/>
      <w:lvlJc w:val="left"/>
      <w:pPr>
        <w:ind w:left="1776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DC47042"/>
    <w:multiLevelType w:val="hybridMultilevel"/>
    <w:tmpl w:val="FED48E24"/>
    <w:lvl w:ilvl="0" w:tplc="E4541B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622C73"/>
    <w:multiLevelType w:val="hybridMultilevel"/>
    <w:tmpl w:val="60809200"/>
    <w:lvl w:ilvl="0" w:tplc="6652E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B6F97"/>
    <w:multiLevelType w:val="hybridMultilevel"/>
    <w:tmpl w:val="344252D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C266A3"/>
    <w:multiLevelType w:val="hybridMultilevel"/>
    <w:tmpl w:val="90E049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92F26"/>
    <w:multiLevelType w:val="hybridMultilevel"/>
    <w:tmpl w:val="B8122C94"/>
    <w:lvl w:ilvl="0" w:tplc="46BC0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526E9"/>
    <w:multiLevelType w:val="hybridMultilevel"/>
    <w:tmpl w:val="F3082B1E"/>
    <w:lvl w:ilvl="0" w:tplc="65E8FF2C">
      <w:start w:val="2"/>
      <w:numFmt w:val="bullet"/>
      <w:lvlText w:val="-"/>
      <w:lvlJc w:val="left"/>
      <w:pPr>
        <w:ind w:left="1776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690C326B"/>
    <w:multiLevelType w:val="hybridMultilevel"/>
    <w:tmpl w:val="9536A482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EEA4D9A"/>
    <w:multiLevelType w:val="hybridMultilevel"/>
    <w:tmpl w:val="4022C3EC"/>
    <w:lvl w:ilvl="0" w:tplc="27DED230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F2332"/>
    <w:multiLevelType w:val="hybridMultilevel"/>
    <w:tmpl w:val="7598B978"/>
    <w:lvl w:ilvl="0" w:tplc="9F3416A8">
      <w:start w:val="99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51D9D"/>
    <w:multiLevelType w:val="hybridMultilevel"/>
    <w:tmpl w:val="A894B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87382"/>
    <w:multiLevelType w:val="hybridMultilevel"/>
    <w:tmpl w:val="548A8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A4366B"/>
    <w:multiLevelType w:val="hybridMultilevel"/>
    <w:tmpl w:val="EBA24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3106A"/>
    <w:multiLevelType w:val="hybridMultilevel"/>
    <w:tmpl w:val="5D2836DC"/>
    <w:lvl w:ilvl="0" w:tplc="7F6A89F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52D11"/>
    <w:multiLevelType w:val="hybridMultilevel"/>
    <w:tmpl w:val="837EF7CA"/>
    <w:lvl w:ilvl="0" w:tplc="8A16E772">
      <w:numFmt w:val="bullet"/>
      <w:lvlText w:val="-"/>
      <w:lvlJc w:val="left"/>
      <w:pPr>
        <w:ind w:left="1776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>
    <w:nsid w:val="7FD443CD"/>
    <w:multiLevelType w:val="hybridMultilevel"/>
    <w:tmpl w:val="A4BC6204"/>
    <w:lvl w:ilvl="0" w:tplc="860E4C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27"/>
  </w:num>
  <w:num w:numId="4">
    <w:abstractNumId w:val="13"/>
  </w:num>
  <w:num w:numId="5">
    <w:abstractNumId w:val="14"/>
  </w:num>
  <w:num w:numId="6">
    <w:abstractNumId w:val="35"/>
  </w:num>
  <w:num w:numId="7">
    <w:abstractNumId w:val="18"/>
  </w:num>
  <w:num w:numId="8">
    <w:abstractNumId w:val="35"/>
  </w:num>
  <w:num w:numId="9">
    <w:abstractNumId w:val="3"/>
  </w:num>
  <w:num w:numId="10">
    <w:abstractNumId w:val="38"/>
  </w:num>
  <w:num w:numId="11">
    <w:abstractNumId w:val="31"/>
  </w:num>
  <w:num w:numId="12">
    <w:abstractNumId w:val="4"/>
  </w:num>
  <w:num w:numId="13">
    <w:abstractNumId w:val="20"/>
  </w:num>
  <w:num w:numId="14">
    <w:abstractNumId w:val="10"/>
  </w:num>
  <w:num w:numId="15">
    <w:abstractNumId w:val="9"/>
  </w:num>
  <w:num w:numId="16">
    <w:abstractNumId w:val="39"/>
  </w:num>
  <w:num w:numId="17">
    <w:abstractNumId w:val="1"/>
  </w:num>
  <w:num w:numId="18">
    <w:abstractNumId w:val="26"/>
  </w:num>
  <w:num w:numId="19">
    <w:abstractNumId w:val="5"/>
  </w:num>
  <w:num w:numId="20">
    <w:abstractNumId w:val="28"/>
  </w:num>
  <w:num w:numId="21">
    <w:abstractNumId w:val="32"/>
  </w:num>
  <w:num w:numId="22">
    <w:abstractNumId w:val="35"/>
  </w:num>
  <w:num w:numId="23">
    <w:abstractNumId w:val="25"/>
  </w:num>
  <w:num w:numId="24">
    <w:abstractNumId w:val="8"/>
  </w:num>
  <w:num w:numId="25">
    <w:abstractNumId w:val="11"/>
  </w:num>
  <w:num w:numId="26">
    <w:abstractNumId w:val="33"/>
  </w:num>
  <w:num w:numId="27">
    <w:abstractNumId w:val="12"/>
  </w:num>
  <w:num w:numId="28">
    <w:abstractNumId w:val="35"/>
  </w:num>
  <w:num w:numId="29">
    <w:abstractNumId w:val="30"/>
  </w:num>
  <w:num w:numId="30">
    <w:abstractNumId w:val="0"/>
  </w:num>
  <w:num w:numId="31">
    <w:abstractNumId w:val="36"/>
  </w:num>
  <w:num w:numId="32">
    <w:abstractNumId w:val="23"/>
  </w:num>
  <w:num w:numId="33">
    <w:abstractNumId w:val="16"/>
  </w:num>
  <w:num w:numId="34">
    <w:abstractNumId w:val="35"/>
  </w:num>
  <w:num w:numId="35">
    <w:abstractNumId w:val="19"/>
  </w:num>
  <w:num w:numId="36">
    <w:abstractNumId w:val="29"/>
  </w:num>
  <w:num w:numId="37">
    <w:abstractNumId w:val="34"/>
  </w:num>
  <w:num w:numId="38">
    <w:abstractNumId w:val="17"/>
  </w:num>
  <w:num w:numId="39">
    <w:abstractNumId w:val="7"/>
  </w:num>
  <w:num w:numId="40">
    <w:abstractNumId w:val="6"/>
  </w:num>
  <w:num w:numId="41">
    <w:abstractNumId w:val="15"/>
  </w:num>
  <w:num w:numId="42">
    <w:abstractNumId w:val="37"/>
  </w:num>
  <w:num w:numId="43">
    <w:abstractNumId w:val="2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F4"/>
    <w:rsid w:val="0000666C"/>
    <w:rsid w:val="00006BCB"/>
    <w:rsid w:val="00006D97"/>
    <w:rsid w:val="000157D4"/>
    <w:rsid w:val="00033C80"/>
    <w:rsid w:val="000357EF"/>
    <w:rsid w:val="000358BE"/>
    <w:rsid w:val="0004434F"/>
    <w:rsid w:val="00084F33"/>
    <w:rsid w:val="000C5E6F"/>
    <w:rsid w:val="000D1ECF"/>
    <w:rsid w:val="000D2524"/>
    <w:rsid w:val="000D4C6A"/>
    <w:rsid w:val="000F1D8D"/>
    <w:rsid w:val="000F4724"/>
    <w:rsid w:val="000F5BA4"/>
    <w:rsid w:val="00130077"/>
    <w:rsid w:val="00133061"/>
    <w:rsid w:val="00135EB5"/>
    <w:rsid w:val="00136976"/>
    <w:rsid w:val="001402A3"/>
    <w:rsid w:val="00161481"/>
    <w:rsid w:val="00190EC2"/>
    <w:rsid w:val="0019225A"/>
    <w:rsid w:val="001C2648"/>
    <w:rsid w:val="001C6559"/>
    <w:rsid w:val="001C685C"/>
    <w:rsid w:val="001D2F5D"/>
    <w:rsid w:val="001F5E18"/>
    <w:rsid w:val="002016E4"/>
    <w:rsid w:val="00202924"/>
    <w:rsid w:val="0020300C"/>
    <w:rsid w:val="0023310C"/>
    <w:rsid w:val="00235E35"/>
    <w:rsid w:val="00242797"/>
    <w:rsid w:val="00292BF9"/>
    <w:rsid w:val="002B730B"/>
    <w:rsid w:val="002D211A"/>
    <w:rsid w:val="002E4CDF"/>
    <w:rsid w:val="003041D7"/>
    <w:rsid w:val="003213E0"/>
    <w:rsid w:val="00323097"/>
    <w:rsid w:val="00325325"/>
    <w:rsid w:val="003278DD"/>
    <w:rsid w:val="00336E2C"/>
    <w:rsid w:val="00343B6F"/>
    <w:rsid w:val="00345153"/>
    <w:rsid w:val="00351E22"/>
    <w:rsid w:val="00355541"/>
    <w:rsid w:val="003563BD"/>
    <w:rsid w:val="003A38E3"/>
    <w:rsid w:val="003B1D7A"/>
    <w:rsid w:val="003B1DDC"/>
    <w:rsid w:val="003D7858"/>
    <w:rsid w:val="003E0369"/>
    <w:rsid w:val="003E2E33"/>
    <w:rsid w:val="00402AD7"/>
    <w:rsid w:val="0040458C"/>
    <w:rsid w:val="00412E11"/>
    <w:rsid w:val="0043471B"/>
    <w:rsid w:val="004758DC"/>
    <w:rsid w:val="004772B5"/>
    <w:rsid w:val="00487A01"/>
    <w:rsid w:val="00487CB1"/>
    <w:rsid w:val="004965D4"/>
    <w:rsid w:val="004C20A5"/>
    <w:rsid w:val="004D4350"/>
    <w:rsid w:val="004D71E9"/>
    <w:rsid w:val="005049E1"/>
    <w:rsid w:val="00506AA3"/>
    <w:rsid w:val="00514AA8"/>
    <w:rsid w:val="0054279B"/>
    <w:rsid w:val="005469AA"/>
    <w:rsid w:val="00551C18"/>
    <w:rsid w:val="00573962"/>
    <w:rsid w:val="00597BF8"/>
    <w:rsid w:val="005B573E"/>
    <w:rsid w:val="005B74C0"/>
    <w:rsid w:val="005F7A30"/>
    <w:rsid w:val="00603843"/>
    <w:rsid w:val="00607D5E"/>
    <w:rsid w:val="0061046F"/>
    <w:rsid w:val="006277B3"/>
    <w:rsid w:val="00633B15"/>
    <w:rsid w:val="00652297"/>
    <w:rsid w:val="006601FB"/>
    <w:rsid w:val="00663DF4"/>
    <w:rsid w:val="00681A45"/>
    <w:rsid w:val="006A6D35"/>
    <w:rsid w:val="006B1AF4"/>
    <w:rsid w:val="006B3BB2"/>
    <w:rsid w:val="006B3F5C"/>
    <w:rsid w:val="006C4B3C"/>
    <w:rsid w:val="006C560B"/>
    <w:rsid w:val="006F4AC6"/>
    <w:rsid w:val="00716420"/>
    <w:rsid w:val="00724053"/>
    <w:rsid w:val="007321F6"/>
    <w:rsid w:val="00742963"/>
    <w:rsid w:val="00746D22"/>
    <w:rsid w:val="00755E34"/>
    <w:rsid w:val="00772F01"/>
    <w:rsid w:val="00775013"/>
    <w:rsid w:val="00793D00"/>
    <w:rsid w:val="007A1DC3"/>
    <w:rsid w:val="007A719A"/>
    <w:rsid w:val="007B0755"/>
    <w:rsid w:val="007B3E59"/>
    <w:rsid w:val="007B6ED3"/>
    <w:rsid w:val="007B70EE"/>
    <w:rsid w:val="007B7EEC"/>
    <w:rsid w:val="007D059E"/>
    <w:rsid w:val="007D4F1F"/>
    <w:rsid w:val="007D79B9"/>
    <w:rsid w:val="00806B53"/>
    <w:rsid w:val="0081045F"/>
    <w:rsid w:val="00814A67"/>
    <w:rsid w:val="00822599"/>
    <w:rsid w:val="00834BE0"/>
    <w:rsid w:val="0083672B"/>
    <w:rsid w:val="008511D7"/>
    <w:rsid w:val="00854718"/>
    <w:rsid w:val="008F243E"/>
    <w:rsid w:val="008F5C02"/>
    <w:rsid w:val="008F6BA3"/>
    <w:rsid w:val="00907541"/>
    <w:rsid w:val="00927C84"/>
    <w:rsid w:val="009413F2"/>
    <w:rsid w:val="009467A9"/>
    <w:rsid w:val="00950607"/>
    <w:rsid w:val="009648B7"/>
    <w:rsid w:val="00982AC4"/>
    <w:rsid w:val="0099169C"/>
    <w:rsid w:val="009926B0"/>
    <w:rsid w:val="0099271D"/>
    <w:rsid w:val="009A3588"/>
    <w:rsid w:val="009C033B"/>
    <w:rsid w:val="009D1966"/>
    <w:rsid w:val="009E0720"/>
    <w:rsid w:val="009E543A"/>
    <w:rsid w:val="009E6A0A"/>
    <w:rsid w:val="00A121B8"/>
    <w:rsid w:val="00A1581F"/>
    <w:rsid w:val="00A15EE7"/>
    <w:rsid w:val="00A1720A"/>
    <w:rsid w:val="00A217EA"/>
    <w:rsid w:val="00A276C3"/>
    <w:rsid w:val="00A356C2"/>
    <w:rsid w:val="00A463D6"/>
    <w:rsid w:val="00A54D5A"/>
    <w:rsid w:val="00A65675"/>
    <w:rsid w:val="00A733FC"/>
    <w:rsid w:val="00A74650"/>
    <w:rsid w:val="00B13363"/>
    <w:rsid w:val="00B16E80"/>
    <w:rsid w:val="00B21989"/>
    <w:rsid w:val="00B34E33"/>
    <w:rsid w:val="00B71BC1"/>
    <w:rsid w:val="00B7397F"/>
    <w:rsid w:val="00BA4FFF"/>
    <w:rsid w:val="00BB5413"/>
    <w:rsid w:val="00BE6A8B"/>
    <w:rsid w:val="00BE7D44"/>
    <w:rsid w:val="00BF65F8"/>
    <w:rsid w:val="00BF6B60"/>
    <w:rsid w:val="00C076CA"/>
    <w:rsid w:val="00C13131"/>
    <w:rsid w:val="00C429EF"/>
    <w:rsid w:val="00C5349F"/>
    <w:rsid w:val="00C634E8"/>
    <w:rsid w:val="00C65F28"/>
    <w:rsid w:val="00C67895"/>
    <w:rsid w:val="00C80AE2"/>
    <w:rsid w:val="00C93AC6"/>
    <w:rsid w:val="00CA68BB"/>
    <w:rsid w:val="00CB48AA"/>
    <w:rsid w:val="00CC6213"/>
    <w:rsid w:val="00CC651C"/>
    <w:rsid w:val="00CD4D73"/>
    <w:rsid w:val="00CF40ED"/>
    <w:rsid w:val="00D30AEC"/>
    <w:rsid w:val="00D3686F"/>
    <w:rsid w:val="00D51583"/>
    <w:rsid w:val="00D63186"/>
    <w:rsid w:val="00DA005E"/>
    <w:rsid w:val="00DE79E7"/>
    <w:rsid w:val="00DF7F00"/>
    <w:rsid w:val="00E3158D"/>
    <w:rsid w:val="00E34DDE"/>
    <w:rsid w:val="00E37ABB"/>
    <w:rsid w:val="00E40115"/>
    <w:rsid w:val="00E4206A"/>
    <w:rsid w:val="00E42DED"/>
    <w:rsid w:val="00E934D1"/>
    <w:rsid w:val="00E93A88"/>
    <w:rsid w:val="00EB167B"/>
    <w:rsid w:val="00EB4C9B"/>
    <w:rsid w:val="00EB6648"/>
    <w:rsid w:val="00EC00EB"/>
    <w:rsid w:val="00ED1298"/>
    <w:rsid w:val="00EE53A6"/>
    <w:rsid w:val="00EF02E1"/>
    <w:rsid w:val="00EF2EDA"/>
    <w:rsid w:val="00EF31E8"/>
    <w:rsid w:val="00F008B3"/>
    <w:rsid w:val="00F031B0"/>
    <w:rsid w:val="00F06218"/>
    <w:rsid w:val="00F26B98"/>
    <w:rsid w:val="00F47A8A"/>
    <w:rsid w:val="00F505D2"/>
    <w:rsid w:val="00F6004E"/>
    <w:rsid w:val="00F62473"/>
    <w:rsid w:val="00F83F34"/>
    <w:rsid w:val="00FA2504"/>
    <w:rsid w:val="00FA6C8A"/>
    <w:rsid w:val="00FB4A97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AF4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F008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008B3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5E6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5E6F"/>
  </w:style>
  <w:style w:type="paragraph" w:customStyle="1" w:styleId="xsm-p">
    <w:name w:val="xsm-p"/>
    <w:basedOn w:val="Normal"/>
    <w:rsid w:val="000D4C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odytext2">
    <w:name w:val="Body text|2"/>
    <w:basedOn w:val="Policepardfaut"/>
    <w:rsid w:val="00A54D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apple-converted-space">
    <w:name w:val="apple-converted-space"/>
    <w:basedOn w:val="Policepardfaut"/>
    <w:rsid w:val="00A54D5A"/>
  </w:style>
  <w:style w:type="paragraph" w:customStyle="1" w:styleId="TableParagraph">
    <w:name w:val="Table Paragraph"/>
    <w:basedOn w:val="Normal"/>
    <w:uiPriority w:val="1"/>
    <w:qFormat/>
    <w:rsid w:val="00A54D5A"/>
    <w:pPr>
      <w:widowControl w:val="0"/>
      <w:spacing w:after="0" w:line="240" w:lineRule="auto"/>
    </w:pPr>
    <w:rPr>
      <w:lang w:val="en-US"/>
    </w:rPr>
  </w:style>
  <w:style w:type="character" w:styleId="lev">
    <w:name w:val="Strong"/>
    <w:basedOn w:val="Policepardfaut"/>
    <w:uiPriority w:val="22"/>
    <w:qFormat/>
    <w:rsid w:val="00A54D5A"/>
    <w:rPr>
      <w:b/>
      <w:bCs/>
    </w:rPr>
  </w:style>
  <w:style w:type="paragraph" w:customStyle="1" w:styleId="PoliceSaisine">
    <w:name w:val="Police Saisine"/>
    <w:basedOn w:val="Normal"/>
    <w:qFormat/>
    <w:rsid w:val="002016E4"/>
    <w:pPr>
      <w:spacing w:after="0" w:line="240" w:lineRule="auto"/>
      <w:jc w:val="both"/>
    </w:pPr>
    <w:rPr>
      <w:rFonts w:ascii="Century Gothic" w:eastAsia="Times New Roman" w:hAnsi="Century Gothic" w:cs="Arial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AF4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F008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F008B3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5E6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5E6F"/>
  </w:style>
  <w:style w:type="paragraph" w:customStyle="1" w:styleId="xsm-p">
    <w:name w:val="xsm-p"/>
    <w:basedOn w:val="Normal"/>
    <w:rsid w:val="000D4C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Bodytext2">
    <w:name w:val="Body text|2"/>
    <w:basedOn w:val="Policepardfaut"/>
    <w:rsid w:val="00A54D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apple-converted-space">
    <w:name w:val="apple-converted-space"/>
    <w:basedOn w:val="Policepardfaut"/>
    <w:rsid w:val="00A54D5A"/>
  </w:style>
  <w:style w:type="paragraph" w:customStyle="1" w:styleId="TableParagraph">
    <w:name w:val="Table Paragraph"/>
    <w:basedOn w:val="Normal"/>
    <w:uiPriority w:val="1"/>
    <w:qFormat/>
    <w:rsid w:val="00A54D5A"/>
    <w:pPr>
      <w:widowControl w:val="0"/>
      <w:spacing w:after="0" w:line="240" w:lineRule="auto"/>
    </w:pPr>
    <w:rPr>
      <w:lang w:val="en-US"/>
    </w:rPr>
  </w:style>
  <w:style w:type="character" w:styleId="lev">
    <w:name w:val="Strong"/>
    <w:basedOn w:val="Policepardfaut"/>
    <w:uiPriority w:val="22"/>
    <w:qFormat/>
    <w:rsid w:val="00A54D5A"/>
    <w:rPr>
      <w:b/>
      <w:bCs/>
    </w:rPr>
  </w:style>
  <w:style w:type="paragraph" w:customStyle="1" w:styleId="PoliceSaisine">
    <w:name w:val="Police Saisine"/>
    <w:basedOn w:val="Normal"/>
    <w:qFormat/>
    <w:rsid w:val="002016E4"/>
    <w:pPr>
      <w:spacing w:after="0" w:line="240" w:lineRule="auto"/>
      <w:jc w:val="both"/>
    </w:pPr>
    <w:rPr>
      <w:rFonts w:ascii="Century Gothic" w:eastAsia="Times New Roman" w:hAnsi="Century Gothic" w:cs="Arial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6692-5F96-4618-BF8C-1973E6F5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Pc</cp:lastModifiedBy>
  <cp:revision>5</cp:revision>
  <cp:lastPrinted>2023-01-17T15:58:00Z</cp:lastPrinted>
  <dcterms:created xsi:type="dcterms:W3CDTF">2023-01-17T15:48:00Z</dcterms:created>
  <dcterms:modified xsi:type="dcterms:W3CDTF">2023-01-17T15:59:00Z</dcterms:modified>
</cp:coreProperties>
</file>